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7192D">
      <w:pPr>
        <w:pStyle w:val="205"/>
        <w:spacing w:line="920" w:lineRule="exact"/>
        <w:jc w:val="both"/>
        <w:rPr>
          <w:rFonts w:hint="eastAsia" w:ascii="宋体" w:hAnsi="宋体" w:eastAsia="宋体"/>
          <w:b/>
          <w:bCs/>
          <w:sz w:val="48"/>
          <w:highlight w:val="none"/>
        </w:rPr>
      </w:pPr>
    </w:p>
    <w:p w14:paraId="1D63D2A9">
      <w:pPr>
        <w:spacing w:line="1040" w:lineRule="exact"/>
        <w:rPr>
          <w:rFonts w:hint="eastAsia" w:ascii="黑体" w:hAnsi="黑体" w:eastAsia="黑体"/>
          <w:b/>
          <w:sz w:val="72"/>
          <w:szCs w:val="72"/>
          <w:highlight w:val="none"/>
        </w:rPr>
      </w:pPr>
    </w:p>
    <w:p w14:paraId="18564D66">
      <w:pPr>
        <w:spacing w:line="1040" w:lineRule="exact"/>
        <w:ind w:left="241" w:firstLine="1785"/>
        <w:rPr>
          <w:rFonts w:hint="eastAsia" w:ascii="黑体" w:hAnsi="黑体" w:eastAsia="黑体"/>
          <w:b/>
          <w:sz w:val="72"/>
          <w:szCs w:val="72"/>
          <w:highlight w:val="none"/>
        </w:rPr>
      </w:pPr>
      <w:r>
        <w:rPr>
          <w:rFonts w:hint="eastAsia" w:ascii="黑体" w:hAnsi="黑体" w:eastAsia="黑体"/>
          <w:b/>
          <w:sz w:val="72"/>
          <w:szCs w:val="72"/>
          <w:highlight w:val="none"/>
        </w:rPr>
        <w:t>竞争性谈判文件</w:t>
      </w:r>
    </w:p>
    <w:p w14:paraId="71463EE2">
      <w:pPr>
        <w:ind w:firstLine="2862"/>
        <w:rPr>
          <w:rFonts w:hint="eastAsia" w:ascii="宋体" w:hAnsi="宋体"/>
          <w:bCs/>
          <w:sz w:val="36"/>
          <w:highlight w:val="none"/>
        </w:rPr>
      </w:pPr>
    </w:p>
    <w:p w14:paraId="26FF1310">
      <w:pPr>
        <w:ind w:firstLine="2862"/>
        <w:rPr>
          <w:rFonts w:hint="eastAsia" w:ascii="宋体" w:hAnsi="宋体"/>
          <w:bCs/>
          <w:sz w:val="36"/>
          <w:highlight w:val="none"/>
        </w:rPr>
      </w:pPr>
    </w:p>
    <w:p w14:paraId="3B43B2D0">
      <w:pPr>
        <w:ind w:firstLine="2862"/>
        <w:rPr>
          <w:rFonts w:hint="eastAsia" w:ascii="宋体" w:hAnsi="宋体"/>
          <w:bCs/>
          <w:sz w:val="36"/>
          <w:highlight w:val="none"/>
        </w:rPr>
      </w:pPr>
    </w:p>
    <w:p w14:paraId="529FD522">
      <w:pPr>
        <w:spacing w:line="760" w:lineRule="exact"/>
        <w:ind w:firstLine="716"/>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马坝镇国联光伏项目九里村河塘清淤工程</w:t>
      </w:r>
    </w:p>
    <w:p w14:paraId="0230BE3D">
      <w:pPr>
        <w:spacing w:line="760" w:lineRule="exact"/>
        <w:rPr>
          <w:rFonts w:hint="eastAsia" w:ascii="黑体" w:hAnsi="黑体" w:eastAsia="黑体"/>
          <w:b/>
          <w:sz w:val="36"/>
          <w:highlight w:val="none"/>
        </w:rPr>
      </w:pPr>
    </w:p>
    <w:p w14:paraId="42B20C1F">
      <w:pPr>
        <w:spacing w:line="760" w:lineRule="exact"/>
        <w:rPr>
          <w:rFonts w:hint="eastAsia" w:ascii="黑体" w:hAnsi="黑体" w:eastAsia="黑体"/>
          <w:b/>
          <w:sz w:val="36"/>
          <w:highlight w:val="none"/>
        </w:rPr>
      </w:pPr>
    </w:p>
    <w:p w14:paraId="1F9E9D5D">
      <w:pPr>
        <w:spacing w:line="760" w:lineRule="exact"/>
        <w:ind w:firstLine="716"/>
        <w:rPr>
          <w:rFonts w:hint="eastAsia" w:ascii="黑体" w:hAnsi="黑体" w:eastAsia="黑体"/>
          <w:b/>
          <w:sz w:val="36"/>
          <w:highlight w:val="none"/>
        </w:rPr>
      </w:pPr>
      <w:r>
        <w:rPr>
          <w:rFonts w:hint="eastAsia" w:ascii="黑体" w:hAnsi="黑体" w:eastAsia="黑体"/>
          <w:b/>
          <w:sz w:val="36"/>
          <w:highlight w:val="none"/>
        </w:rPr>
        <w:t xml:space="preserve">项目编号: </w:t>
      </w:r>
      <w:bookmarkStart w:id="33" w:name="_GoBack"/>
      <w:bookmarkEnd w:id="33"/>
      <w:r>
        <w:rPr>
          <w:rFonts w:hint="eastAsia" w:ascii="黑体" w:hAnsi="黑体" w:eastAsia="黑体"/>
          <w:b/>
          <w:color w:val="0000FF"/>
          <w:sz w:val="36"/>
          <w:highlight w:val="none"/>
          <w:lang w:eastAsia="zh-CN"/>
        </w:rPr>
        <w:t>JSZC-320830-QZDL-T2026-0006</w:t>
      </w:r>
    </w:p>
    <w:p w14:paraId="12B75784">
      <w:pPr>
        <w:spacing w:line="760" w:lineRule="exact"/>
        <w:ind w:firstLine="716"/>
        <w:rPr>
          <w:rFonts w:hint="eastAsia" w:ascii="黑体" w:hAnsi="黑体" w:eastAsia="黑体"/>
          <w:b/>
          <w:sz w:val="36"/>
          <w:highlight w:val="none"/>
        </w:rPr>
      </w:pPr>
    </w:p>
    <w:p w14:paraId="6DE4059F">
      <w:pPr>
        <w:spacing w:line="760" w:lineRule="exact"/>
        <w:ind w:firstLine="716"/>
        <w:rPr>
          <w:rFonts w:hint="eastAsia" w:ascii="黑体" w:hAnsi="黑体" w:eastAsia="黑体"/>
          <w:b/>
          <w:sz w:val="36"/>
          <w:highlight w:val="none"/>
        </w:rPr>
      </w:pPr>
    </w:p>
    <w:p w14:paraId="31C1E348">
      <w:pPr>
        <w:spacing w:line="760" w:lineRule="exact"/>
        <w:ind w:firstLine="716"/>
        <w:rPr>
          <w:rFonts w:ascii="黑体" w:hAnsi="黑体" w:eastAsia="黑体"/>
          <w:b/>
          <w:sz w:val="36"/>
          <w:highlight w:val="none"/>
          <w:lang w:val="en-US" w:eastAsia="zh-CN"/>
        </w:rPr>
      </w:pPr>
      <w:r>
        <w:rPr>
          <w:rFonts w:hint="eastAsia" w:ascii="黑体" w:hAnsi="黑体" w:eastAsia="黑体"/>
          <w:b/>
          <w:sz w:val="36"/>
          <w:highlight w:val="none"/>
          <w:lang w:val="en-US" w:eastAsia="zh-CN"/>
        </w:rPr>
        <w:t>代理机构：江苏全咨工程项目管理有限公司</w:t>
      </w:r>
    </w:p>
    <w:p w14:paraId="2C114D4D">
      <w:pPr>
        <w:ind w:left="-359" w:firstLine="360"/>
        <w:rPr>
          <w:rFonts w:ascii="黑体" w:hAnsi="黑体" w:eastAsia="黑体"/>
          <w:b/>
          <w:sz w:val="32"/>
          <w:highlight w:val="none"/>
        </w:rPr>
      </w:pPr>
    </w:p>
    <w:p w14:paraId="6A13CFFA">
      <w:pPr>
        <w:tabs>
          <w:tab w:val="center" w:pos="5215"/>
        </w:tabs>
        <w:jc w:val="center"/>
        <w:rPr>
          <w:rFonts w:hint="eastAsia" w:ascii="黑体" w:hAnsi="黑体" w:eastAsia="黑体"/>
          <w:b/>
          <w:sz w:val="36"/>
          <w:szCs w:val="36"/>
          <w:highlight w:val="none"/>
        </w:rPr>
      </w:pPr>
      <w:r>
        <w:rPr>
          <w:rFonts w:hint="eastAsia" w:ascii="黑体" w:hAnsi="黑体" w:eastAsia="黑体"/>
          <w:b/>
          <w:sz w:val="36"/>
          <w:szCs w:val="36"/>
          <w:highlight w:val="none"/>
        </w:rPr>
        <w:t>二0二</w:t>
      </w:r>
      <w:r>
        <w:rPr>
          <w:rFonts w:hint="eastAsia" w:ascii="黑体" w:hAnsi="黑体" w:eastAsia="黑体"/>
          <w:b/>
          <w:sz w:val="36"/>
          <w:szCs w:val="36"/>
          <w:highlight w:val="none"/>
          <w:lang w:val="en-US" w:eastAsia="zh-CN"/>
        </w:rPr>
        <w:t>六</w:t>
      </w:r>
      <w:r>
        <w:rPr>
          <w:rFonts w:hint="eastAsia" w:ascii="黑体" w:hAnsi="黑体" w:eastAsia="黑体"/>
          <w:b/>
          <w:sz w:val="36"/>
          <w:szCs w:val="36"/>
          <w:highlight w:val="none"/>
        </w:rPr>
        <w:t>年</w:t>
      </w:r>
      <w:r>
        <w:rPr>
          <w:rFonts w:hint="eastAsia" w:ascii="黑体" w:hAnsi="黑体" w:eastAsia="黑体"/>
          <w:b/>
          <w:sz w:val="36"/>
          <w:szCs w:val="36"/>
          <w:highlight w:val="none"/>
          <w:lang w:val="en-US" w:eastAsia="zh-CN"/>
        </w:rPr>
        <w:t>六</w:t>
      </w:r>
      <w:r>
        <w:rPr>
          <w:rFonts w:hint="eastAsia" w:ascii="黑体" w:hAnsi="黑体" w:eastAsia="黑体"/>
          <w:b/>
          <w:sz w:val="36"/>
          <w:szCs w:val="36"/>
          <w:highlight w:val="none"/>
        </w:rPr>
        <w:t>月</w:t>
      </w:r>
      <w:r>
        <w:rPr>
          <w:rFonts w:hint="eastAsia" w:ascii="黑体" w:hAnsi="黑体" w:eastAsia="黑体"/>
          <w:b/>
          <w:color w:val="0000FF"/>
          <w:sz w:val="36"/>
          <w:szCs w:val="36"/>
          <w:highlight w:val="none"/>
          <w:lang w:val="en-US" w:eastAsia="zh-CN"/>
        </w:rPr>
        <w:t>三</w:t>
      </w:r>
      <w:r>
        <w:rPr>
          <w:rFonts w:hint="eastAsia" w:ascii="黑体" w:hAnsi="黑体" w:eastAsia="黑体"/>
          <w:b/>
          <w:sz w:val="36"/>
          <w:szCs w:val="36"/>
          <w:highlight w:val="none"/>
        </w:rPr>
        <w:t>日</w:t>
      </w:r>
    </w:p>
    <w:p w14:paraId="6397A48B">
      <w:pPr>
        <w:spacing w:line="520" w:lineRule="exact"/>
        <w:ind w:firstLine="3054"/>
        <w:rPr>
          <w:rFonts w:hint="eastAsia" w:ascii="仿宋" w:hAnsi="仿宋" w:eastAsia="仿宋"/>
          <w:b/>
          <w:bCs/>
          <w:sz w:val="36"/>
          <w:szCs w:val="36"/>
          <w:highlight w:val="none"/>
        </w:rPr>
      </w:pPr>
    </w:p>
    <w:p w14:paraId="41170C7F">
      <w:pPr>
        <w:spacing w:line="520" w:lineRule="exact"/>
        <w:ind w:firstLine="3054"/>
        <w:rPr>
          <w:rFonts w:hint="eastAsia" w:ascii="仿宋" w:hAnsi="仿宋" w:eastAsia="仿宋"/>
          <w:b/>
          <w:bCs/>
          <w:sz w:val="36"/>
          <w:szCs w:val="36"/>
          <w:highlight w:val="none"/>
        </w:rPr>
      </w:pPr>
    </w:p>
    <w:p w14:paraId="7184F9D5">
      <w:pPr>
        <w:spacing w:line="520" w:lineRule="exact"/>
        <w:ind w:firstLine="3054"/>
        <w:rPr>
          <w:rFonts w:hint="eastAsia" w:ascii="仿宋" w:hAnsi="仿宋" w:eastAsia="仿宋"/>
          <w:b/>
          <w:bCs/>
          <w:sz w:val="36"/>
          <w:szCs w:val="36"/>
          <w:highlight w:val="none"/>
        </w:rPr>
      </w:pPr>
    </w:p>
    <w:p w14:paraId="05104AB3">
      <w:pPr>
        <w:spacing w:line="520" w:lineRule="exact"/>
        <w:ind w:firstLine="3054"/>
        <w:rPr>
          <w:rFonts w:hint="eastAsia" w:ascii="仿宋" w:hAnsi="仿宋" w:eastAsia="仿宋"/>
          <w:b/>
          <w:bCs/>
          <w:sz w:val="36"/>
          <w:szCs w:val="36"/>
          <w:highlight w:val="none"/>
        </w:rPr>
      </w:pPr>
    </w:p>
    <w:p w14:paraId="2381EBF1">
      <w:pPr>
        <w:pStyle w:val="2"/>
        <w:pageBreakBefore w:val="0"/>
        <w:widowControl w:val="0"/>
        <w:numPr>
          <w:ilvl w:val="0"/>
          <w:numId w:val="2"/>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b/>
          <w:bCs/>
          <w:szCs w:val="36"/>
          <w:highlight w:val="none"/>
        </w:rPr>
      </w:pPr>
      <w:r>
        <w:rPr>
          <w:rFonts w:hint="eastAsia" w:ascii="仿宋" w:hAnsi="仿宋" w:eastAsia="仿宋"/>
          <w:b/>
          <w:bCs/>
          <w:szCs w:val="36"/>
          <w:highlight w:val="none"/>
        </w:rPr>
        <w:br w:type="column"/>
      </w:r>
      <w:r>
        <w:rPr>
          <w:rFonts w:hint="eastAsia" w:ascii="仿宋" w:hAnsi="仿宋" w:eastAsia="仿宋" w:cs="仿宋"/>
          <w:b/>
          <w:bCs/>
        </w:rPr>
        <w:t xml:space="preserve">  谈判邀请</w:t>
      </w:r>
    </w:p>
    <w:p w14:paraId="0F1BD845">
      <w:pPr>
        <w:spacing w:line="520" w:lineRule="exact"/>
        <w:ind w:firstLine="548"/>
        <w:rPr>
          <w:rFonts w:ascii="仿宋" w:hAnsi="仿宋" w:eastAsia="仿宋"/>
          <w:sz w:val="28"/>
          <w:highlight w:val="none"/>
        </w:rPr>
      </w:pPr>
      <w:r>
        <w:rPr>
          <w:rFonts w:hint="eastAsia" w:ascii="仿宋" w:hAnsi="仿宋" w:eastAsia="仿宋"/>
          <w:sz w:val="28"/>
          <w:highlight w:val="none"/>
        </w:rPr>
        <w:t>受</w:t>
      </w:r>
      <w:r>
        <w:rPr>
          <w:rFonts w:hint="eastAsia" w:ascii="仿宋" w:hAnsi="仿宋" w:eastAsia="仿宋"/>
          <w:sz w:val="28"/>
          <w:highlight w:val="none"/>
          <w:lang w:val="en-US" w:eastAsia="zh-CN"/>
        </w:rPr>
        <w:t>‌盱眙县马坝镇人民政府</w:t>
      </w:r>
      <w:r>
        <w:rPr>
          <w:rFonts w:hint="eastAsia" w:ascii="仿宋" w:hAnsi="仿宋" w:eastAsia="仿宋"/>
          <w:sz w:val="28"/>
          <w:highlight w:val="none"/>
        </w:rPr>
        <w:t>的委托，</w:t>
      </w:r>
      <w:r>
        <w:rPr>
          <w:rFonts w:hint="eastAsia" w:ascii="仿宋" w:hAnsi="仿宋" w:eastAsia="仿宋"/>
          <w:sz w:val="28"/>
          <w:highlight w:val="none"/>
          <w:lang w:eastAsia="zh-CN"/>
        </w:rPr>
        <w:t>江苏全咨工程项目管理有限公司</w:t>
      </w:r>
      <w:r>
        <w:rPr>
          <w:rFonts w:hint="eastAsia" w:ascii="仿宋" w:hAnsi="仿宋" w:eastAsia="仿宋"/>
          <w:sz w:val="28"/>
          <w:highlight w:val="none"/>
        </w:rPr>
        <w:t>就</w:t>
      </w:r>
      <w:r>
        <w:rPr>
          <w:rFonts w:hint="eastAsia" w:ascii="仿宋" w:hAnsi="仿宋" w:eastAsia="仿宋"/>
          <w:sz w:val="28"/>
          <w:highlight w:val="none"/>
          <w:lang w:val="en-US" w:eastAsia="zh-CN"/>
        </w:rPr>
        <w:t>该单位</w:t>
      </w:r>
      <w:r>
        <w:rPr>
          <w:rFonts w:hint="eastAsia" w:ascii="仿宋" w:hAnsi="仿宋" w:eastAsia="仿宋"/>
          <w:sz w:val="28"/>
          <w:szCs w:val="28"/>
          <w:highlight w:val="none"/>
          <w:lang w:eastAsia="zh-CN"/>
        </w:rPr>
        <w:t>马坝镇国联光伏项目九里村河塘清淤工程</w:t>
      </w:r>
      <w:r>
        <w:rPr>
          <w:rFonts w:hint="eastAsia" w:ascii="仿宋" w:hAnsi="仿宋" w:eastAsia="仿宋"/>
          <w:sz w:val="28"/>
          <w:highlight w:val="none"/>
        </w:rPr>
        <w:t>进行竞争性谈判采购，</w:t>
      </w:r>
      <w:r>
        <w:rPr>
          <w:rFonts w:hint="eastAsia" w:ascii="仿宋" w:hAnsi="仿宋" w:eastAsia="仿宋"/>
          <w:b/>
          <w:bCs/>
          <w:sz w:val="28"/>
          <w:highlight w:val="none"/>
        </w:rPr>
        <w:t>采购人参照中华人民共和国财政部令第74号第十二条之规定，现邀请</w:t>
      </w:r>
      <w:r>
        <w:rPr>
          <w:rFonts w:hint="eastAsia" w:ascii="仿宋" w:hAnsi="仿宋" w:eastAsia="仿宋"/>
          <w:b/>
          <w:bCs/>
          <w:sz w:val="28"/>
          <w:highlight w:val="none"/>
          <w:lang w:eastAsia="zh-CN"/>
        </w:rPr>
        <w:t>符合条件的供应商</w:t>
      </w:r>
      <w:r>
        <w:rPr>
          <w:rFonts w:hint="eastAsia" w:ascii="仿宋" w:hAnsi="仿宋" w:eastAsia="仿宋"/>
          <w:b/>
          <w:bCs/>
          <w:sz w:val="28"/>
          <w:highlight w:val="none"/>
        </w:rPr>
        <w:t>参</w:t>
      </w:r>
      <w:r>
        <w:rPr>
          <w:rFonts w:hint="eastAsia" w:ascii="仿宋" w:hAnsi="仿宋" w:eastAsia="仿宋" w:cs="Times New Roman"/>
          <w:b/>
          <w:bCs/>
          <w:sz w:val="28"/>
          <w:highlight w:val="none"/>
        </w:rPr>
        <w:t>加竞争性谈判采</w:t>
      </w:r>
      <w:r>
        <w:rPr>
          <w:rFonts w:hint="eastAsia" w:ascii="仿宋" w:hAnsi="仿宋" w:eastAsia="仿宋"/>
          <w:b/>
          <w:bCs/>
          <w:sz w:val="28"/>
          <w:highlight w:val="none"/>
        </w:rPr>
        <w:t>购</w:t>
      </w:r>
      <w:r>
        <w:rPr>
          <w:rFonts w:hint="eastAsia" w:ascii="仿宋" w:hAnsi="仿宋" w:eastAsia="仿宋"/>
          <w:sz w:val="28"/>
          <w:highlight w:val="none"/>
        </w:rPr>
        <w:t>。</w:t>
      </w:r>
    </w:p>
    <w:p w14:paraId="6EDF3654">
      <w:pPr>
        <w:spacing w:line="520" w:lineRule="exact"/>
        <w:ind w:left="1" w:firstLine="537"/>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46165" cy="1759585"/>
                <wp:effectExtent l="4445" t="4445" r="21590" b="7620"/>
                <wp:wrapTopAndBottom/>
                <wp:docPr id="1" name="矩形 1"/>
                <wp:cNvGraphicFramePr/>
                <a:graphic xmlns:a="http://schemas.openxmlformats.org/drawingml/2006/main">
                  <a:graphicData uri="http://schemas.microsoft.com/office/word/2010/wordprocessingShape">
                    <wps:wsp>
                      <wps:cNvSpPr/>
                      <wps:spPr bwMode="auto">
                        <a:xfrm>
                          <a:off x="0" y="0"/>
                          <a:ext cx="6146165" cy="1759585"/>
                        </a:xfrm>
                        <a:prstGeom prst="rect">
                          <a:avLst/>
                        </a:prstGeom>
                        <a:solidFill>
                          <a:srgbClr val="FFFFFF"/>
                        </a:solidFill>
                        <a:ln>
                          <a:solidFill>
                            <a:srgbClr val="000000"/>
                          </a:solidFill>
                        </a:ln>
                      </wps:spPr>
                      <wps:txbx>
                        <w:txbxContent>
                          <w:p w14:paraId="0D8D60A9">
                            <w:pPr>
                              <w:pBdr>
                                <w:top w:val="single" w:color="000000" w:sz="4" w:space="1"/>
                                <w:left w:val="single" w:color="000000" w:sz="4" w:space="4"/>
                                <w:bottom w:val="single" w:color="000000" w:sz="4" w:space="1"/>
                                <w:right w:val="single" w:color="000000" w:sz="4" w:space="4"/>
                              </w:pBdr>
                              <w:spacing w:line="440" w:lineRule="exact"/>
                              <w:ind w:firstLine="560"/>
                              <w:rPr>
                                <w:rFonts w:hint="eastAsia" w:ascii="仿宋" w:hAnsi="仿宋" w:eastAsia="仿宋" w:cs="仿宋"/>
                                <w:sz w:val="24"/>
                                <w:highlight w:val="none"/>
                              </w:rPr>
                            </w:pPr>
                            <w:r>
                              <w:rPr>
                                <w:rFonts w:hint="eastAsia" w:ascii="仿宋" w:hAnsi="仿宋" w:eastAsia="仿宋"/>
                                <w:sz w:val="28"/>
                                <w:szCs w:val="28"/>
                                <w:highlight w:val="none"/>
                              </w:rPr>
                              <w:t>项目概况:</w:t>
                            </w:r>
                            <w:r>
                              <w:rPr>
                                <w:rFonts w:hint="eastAsia" w:ascii="仿宋" w:hAnsi="仿宋" w:eastAsia="仿宋"/>
                                <w:sz w:val="28"/>
                                <w:szCs w:val="28"/>
                                <w:highlight w:val="none"/>
                                <w:lang w:eastAsia="zh-CN"/>
                              </w:rPr>
                              <w:t>马坝镇国联光伏项目九里村河塘清淤工程，</w:t>
                            </w:r>
                            <w:r>
                              <w:rPr>
                                <w:rFonts w:hint="eastAsia" w:ascii="仿宋" w:hAnsi="仿宋" w:eastAsia="仿宋" w:cs="Times New Roman"/>
                                <w:b/>
                                <w:bCs/>
                                <w:sz w:val="28"/>
                                <w:szCs w:val="28"/>
                                <w:highlight w:val="none"/>
                                <w:lang w:eastAsia="zh-CN"/>
                              </w:rPr>
                              <w:t>符合条件的供应商</w:t>
                            </w:r>
                            <w:r>
                              <w:rPr>
                                <w:rFonts w:hint="eastAsia" w:ascii="仿宋" w:hAnsi="仿宋" w:eastAsia="仿宋" w:cs="Times New Roman"/>
                                <w:sz w:val="28"/>
                                <w:szCs w:val="28"/>
                                <w:highlight w:val="none"/>
                                <w:lang w:eastAsia="zh-CN"/>
                              </w:rPr>
                              <w:t>登录</w:t>
                            </w:r>
                            <w:r>
                              <w:rPr>
                                <w:rFonts w:hint="eastAsia" w:ascii="仿宋" w:hAnsi="仿宋" w:eastAsia="仿宋" w:cs="Times New Roman"/>
                                <w:sz w:val="28"/>
                                <w:szCs w:val="28"/>
                                <w:highlight w:val="none"/>
                              </w:rPr>
                              <w:t>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谈判文件</w:t>
                            </w:r>
                            <w:r>
                              <w:rPr>
                                <w:rFonts w:hint="eastAsia" w:ascii="仿宋" w:hAnsi="仿宋" w:eastAsia="仿宋" w:cs="Times New Roman"/>
                                <w:sz w:val="28"/>
                                <w:szCs w:val="28"/>
                                <w:highlight w:val="none"/>
                              </w:rPr>
                              <w:t>，并于</w:t>
                            </w:r>
                            <w:r>
                              <w:rPr>
                                <w:rFonts w:hint="eastAsia" w:ascii="仿宋" w:hAnsi="仿宋" w:eastAsia="仿宋" w:cs="Times New Roman"/>
                                <w:color w:val="0000FF"/>
                                <w:sz w:val="28"/>
                                <w:szCs w:val="28"/>
                                <w:highlight w:val="none"/>
                                <w:lang w:eastAsia="zh-CN"/>
                              </w:rPr>
                              <w:t>2026年6月11日9时00分</w:t>
                            </w:r>
                            <w:r>
                              <w:rPr>
                                <w:rFonts w:hint="eastAsia" w:ascii="仿宋" w:hAnsi="仿宋" w:eastAsia="仿宋" w:cs="Times New Roman"/>
                                <w:sz w:val="28"/>
                                <w:szCs w:val="28"/>
                                <w:highlight w:val="none"/>
                              </w:rPr>
                              <w:t>（北京时间）前递交响应文件。</w:t>
                            </w:r>
                          </w:p>
                          <w:p w14:paraId="5450F1CD">
                            <w:pPr>
                              <w:spacing w:line="520" w:lineRule="exact"/>
                              <w:ind w:firstLine="537"/>
                              <w:rPr>
                                <w:rFonts w:hint="eastAsia" w:ascii="仿宋" w:hAnsi="仿宋" w:eastAsia="仿宋"/>
                                <w:sz w:val="28"/>
                                <w:szCs w:val="28"/>
                                <w:highlight w:val="none"/>
                              </w:rPr>
                            </w:pPr>
                          </w:p>
                          <w:p w14:paraId="583915E3">
                            <w:pPr>
                              <w:spacing w:line="520" w:lineRule="exact"/>
                              <w:ind w:firstLine="537"/>
                              <w:rPr>
                                <w:rFonts w:hint="eastAsia" w:ascii="仿宋" w:hAnsi="仿宋" w:eastAsia="仿宋"/>
                                <w:sz w:val="28"/>
                                <w:szCs w:val="28"/>
                                <w:highlight w:val="none"/>
                              </w:rPr>
                            </w:pPr>
                          </w:p>
                          <w:p w14:paraId="083AC8DF">
                            <w:pPr>
                              <w:spacing w:line="520" w:lineRule="exact"/>
                              <w:ind w:firstLine="537"/>
                              <w:rPr>
                                <w:rFonts w:hint="eastAsia" w:ascii="仿宋" w:hAnsi="仿宋" w:eastAsia="仿宋"/>
                                <w:sz w:val="28"/>
                                <w:szCs w:val="28"/>
                                <w:highlight w:val="none"/>
                              </w:rPr>
                            </w:pPr>
                          </w:p>
                          <w:p w14:paraId="0F9E8602">
                            <w:pPr>
                              <w:rPr>
                                <w:highlight w:val="none"/>
                              </w:rPr>
                            </w:pPr>
                          </w:p>
                          <w:p w14:paraId="43384EE7"/>
                        </w:txbxContent>
                      </wps:txbx>
                      <wps:bodyPr wrap="square" upright="1"/>
                    </wps:wsp>
                  </a:graphicData>
                </a:graphic>
              </wp:anchor>
            </w:drawing>
          </mc:Choice>
          <mc:Fallback>
            <w:pict>
              <v:rect id="_x0000_s1026" o:spid="_x0000_s1026" o:spt="1" style="position:absolute;left:0pt;margin-left:-1.45pt;margin-top:7pt;height:138.55pt;width:483.95pt;mso-wrap-distance-bottom:0pt;mso-wrap-distance-top:0pt;z-index:251659264;mso-width-relative:page;mso-height-relative:page;" fillcolor="#FFFFFF" filled="t" stroked="t" coordsize="21600,21600" o:gfxdata="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RzhK39cAAAAJAQAADwAAAAAAAAABACAAAAAiAAAA&#10;ZHJzL2Rvd25yZXYueG1sUEsBAhQAFAAAAAgAh07iQL7uBZ/PAQAAsAMAAA4AAAAAAAAAAQAgAAAA&#10;JgEAAGRycy9lMm9Eb2MueG1sUEsFBgAAAAAGAAYAWQEAAGcFAAAAAA==&#10;">
                <v:fill on="t" focussize="0,0"/>
                <v:stroke color="#000000" joinstyle="round"/>
                <v:imagedata o:title=""/>
                <o:lock v:ext="edit" aspectratio="f"/>
                <v:textbox>
                  <w:txbxContent>
                    <w:p w14:paraId="0D8D60A9">
                      <w:pPr>
                        <w:pBdr>
                          <w:top w:val="single" w:color="000000" w:sz="4" w:space="1"/>
                          <w:left w:val="single" w:color="000000" w:sz="4" w:space="4"/>
                          <w:bottom w:val="single" w:color="000000" w:sz="4" w:space="1"/>
                          <w:right w:val="single" w:color="000000" w:sz="4" w:space="4"/>
                        </w:pBdr>
                        <w:spacing w:line="440" w:lineRule="exact"/>
                        <w:ind w:firstLine="560"/>
                        <w:rPr>
                          <w:rFonts w:hint="eastAsia" w:ascii="仿宋" w:hAnsi="仿宋" w:eastAsia="仿宋" w:cs="仿宋"/>
                          <w:sz w:val="24"/>
                          <w:highlight w:val="none"/>
                        </w:rPr>
                      </w:pPr>
                      <w:r>
                        <w:rPr>
                          <w:rFonts w:hint="eastAsia" w:ascii="仿宋" w:hAnsi="仿宋" w:eastAsia="仿宋"/>
                          <w:sz w:val="28"/>
                          <w:szCs w:val="28"/>
                          <w:highlight w:val="none"/>
                        </w:rPr>
                        <w:t>项目概况:</w:t>
                      </w:r>
                      <w:r>
                        <w:rPr>
                          <w:rFonts w:hint="eastAsia" w:ascii="仿宋" w:hAnsi="仿宋" w:eastAsia="仿宋"/>
                          <w:sz w:val="28"/>
                          <w:szCs w:val="28"/>
                          <w:highlight w:val="none"/>
                          <w:lang w:eastAsia="zh-CN"/>
                        </w:rPr>
                        <w:t>马坝镇国联光伏项目九里村河塘清淤工程，</w:t>
                      </w:r>
                      <w:r>
                        <w:rPr>
                          <w:rFonts w:hint="eastAsia" w:ascii="仿宋" w:hAnsi="仿宋" w:eastAsia="仿宋" w:cs="Times New Roman"/>
                          <w:b/>
                          <w:bCs/>
                          <w:sz w:val="28"/>
                          <w:szCs w:val="28"/>
                          <w:highlight w:val="none"/>
                          <w:lang w:eastAsia="zh-CN"/>
                        </w:rPr>
                        <w:t>符合条件的供应商</w:t>
                      </w:r>
                      <w:r>
                        <w:rPr>
                          <w:rFonts w:hint="eastAsia" w:ascii="仿宋" w:hAnsi="仿宋" w:eastAsia="仿宋" w:cs="Times New Roman"/>
                          <w:sz w:val="28"/>
                          <w:szCs w:val="28"/>
                          <w:highlight w:val="none"/>
                          <w:lang w:eastAsia="zh-CN"/>
                        </w:rPr>
                        <w:t>登录</w:t>
                      </w:r>
                      <w:r>
                        <w:rPr>
                          <w:rFonts w:hint="eastAsia" w:ascii="仿宋" w:hAnsi="仿宋" w:eastAsia="仿宋" w:cs="Times New Roman"/>
                          <w:sz w:val="28"/>
                          <w:szCs w:val="28"/>
                          <w:highlight w:val="none"/>
                        </w:rPr>
                        <w:t>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谈判文件</w:t>
                      </w:r>
                      <w:r>
                        <w:rPr>
                          <w:rFonts w:hint="eastAsia" w:ascii="仿宋" w:hAnsi="仿宋" w:eastAsia="仿宋" w:cs="Times New Roman"/>
                          <w:sz w:val="28"/>
                          <w:szCs w:val="28"/>
                          <w:highlight w:val="none"/>
                        </w:rPr>
                        <w:t>，并于</w:t>
                      </w:r>
                      <w:r>
                        <w:rPr>
                          <w:rFonts w:hint="eastAsia" w:ascii="仿宋" w:hAnsi="仿宋" w:eastAsia="仿宋" w:cs="Times New Roman"/>
                          <w:color w:val="0000FF"/>
                          <w:sz w:val="28"/>
                          <w:szCs w:val="28"/>
                          <w:highlight w:val="none"/>
                          <w:lang w:eastAsia="zh-CN"/>
                        </w:rPr>
                        <w:t>2026年6月11日9时00分</w:t>
                      </w:r>
                      <w:r>
                        <w:rPr>
                          <w:rFonts w:hint="eastAsia" w:ascii="仿宋" w:hAnsi="仿宋" w:eastAsia="仿宋" w:cs="Times New Roman"/>
                          <w:sz w:val="28"/>
                          <w:szCs w:val="28"/>
                          <w:highlight w:val="none"/>
                        </w:rPr>
                        <w:t>（北京时间）前递交响应文件。</w:t>
                      </w:r>
                    </w:p>
                    <w:p w14:paraId="5450F1CD">
                      <w:pPr>
                        <w:spacing w:line="520" w:lineRule="exact"/>
                        <w:ind w:firstLine="537"/>
                        <w:rPr>
                          <w:rFonts w:hint="eastAsia" w:ascii="仿宋" w:hAnsi="仿宋" w:eastAsia="仿宋"/>
                          <w:sz w:val="28"/>
                          <w:szCs w:val="28"/>
                          <w:highlight w:val="none"/>
                        </w:rPr>
                      </w:pPr>
                    </w:p>
                    <w:p w14:paraId="583915E3">
                      <w:pPr>
                        <w:spacing w:line="520" w:lineRule="exact"/>
                        <w:ind w:firstLine="537"/>
                        <w:rPr>
                          <w:rFonts w:hint="eastAsia" w:ascii="仿宋" w:hAnsi="仿宋" w:eastAsia="仿宋"/>
                          <w:sz w:val="28"/>
                          <w:szCs w:val="28"/>
                          <w:highlight w:val="none"/>
                        </w:rPr>
                      </w:pPr>
                    </w:p>
                    <w:p w14:paraId="083AC8DF">
                      <w:pPr>
                        <w:spacing w:line="520" w:lineRule="exact"/>
                        <w:ind w:firstLine="537"/>
                        <w:rPr>
                          <w:rFonts w:hint="eastAsia" w:ascii="仿宋" w:hAnsi="仿宋" w:eastAsia="仿宋"/>
                          <w:sz w:val="28"/>
                          <w:szCs w:val="28"/>
                          <w:highlight w:val="none"/>
                        </w:rPr>
                      </w:pPr>
                    </w:p>
                    <w:p w14:paraId="0F9E8602">
                      <w:pPr>
                        <w:rPr>
                          <w:highlight w:val="none"/>
                        </w:rPr>
                      </w:pPr>
                    </w:p>
                    <w:p w14:paraId="43384EE7"/>
                  </w:txbxContent>
                </v:textbox>
                <w10:wrap type="topAndBottom"/>
              </v:rect>
            </w:pict>
          </mc:Fallback>
        </mc:AlternateContent>
      </w:r>
    </w:p>
    <w:p w14:paraId="17048674">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一、项目基本情况</w:t>
      </w:r>
    </w:p>
    <w:p w14:paraId="76C6322C">
      <w:pPr>
        <w:spacing w:line="520" w:lineRule="exact"/>
        <w:ind w:firstLine="565"/>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JSZC-320830-QZDL-T2026-0006</w:t>
      </w:r>
    </w:p>
    <w:p w14:paraId="195E9D18">
      <w:pPr>
        <w:spacing w:line="520" w:lineRule="exact"/>
        <w:ind w:firstLine="565"/>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马坝镇国联光伏项目九里村河塘清淤工程</w:t>
      </w:r>
    </w:p>
    <w:p w14:paraId="7561AA38">
      <w:pPr>
        <w:spacing w:line="520" w:lineRule="exact"/>
        <w:ind w:firstLine="565"/>
        <w:rPr>
          <w:rFonts w:ascii="仿宋" w:hAnsi="仿宋" w:eastAsia="仿宋"/>
          <w:sz w:val="28"/>
          <w:szCs w:val="28"/>
          <w:highlight w:val="none"/>
        </w:rPr>
      </w:pPr>
      <w:r>
        <w:rPr>
          <w:rFonts w:hint="eastAsia" w:ascii="仿宋" w:hAnsi="仿宋" w:eastAsia="仿宋"/>
          <w:bCs/>
          <w:sz w:val="28"/>
          <w:szCs w:val="28"/>
          <w:highlight w:val="none"/>
        </w:rPr>
        <w:t>（三）采购方式:竞争性谈判</w:t>
      </w:r>
    </w:p>
    <w:p w14:paraId="30594983">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（四）预算金额:</w:t>
      </w:r>
      <w:r>
        <w:rPr>
          <w:rFonts w:hint="eastAsia" w:ascii="仿宋" w:hAnsi="仿宋" w:eastAsia="仿宋"/>
          <w:sz w:val="28"/>
          <w:szCs w:val="28"/>
          <w:highlight w:val="none"/>
          <w:u w:val="none"/>
        </w:rPr>
        <w:t xml:space="preserve"> </w:t>
      </w:r>
      <w:r>
        <w:rPr>
          <w:rFonts w:hint="eastAsia" w:ascii="仿宋" w:hAnsi="仿宋" w:eastAsia="仿宋" w:cs="Times New Roman"/>
          <w:sz w:val="28"/>
          <w:szCs w:val="28"/>
          <w:highlight w:val="none"/>
          <w:u w:val="none"/>
          <w:lang w:val="en-US" w:eastAsia="zh-CN"/>
        </w:rPr>
        <w:t>4.8元/立方米</w:t>
      </w:r>
    </w:p>
    <w:p w14:paraId="5B36C10C">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cs="Times New Roman"/>
          <w:sz w:val="28"/>
          <w:szCs w:val="28"/>
          <w:highlight w:val="none"/>
          <w:lang w:val="en-US" w:eastAsia="zh-CN"/>
        </w:rPr>
        <w:t>4.8元/立方米</w:t>
      </w:r>
    </w:p>
    <w:p w14:paraId="6F83F646">
      <w:pPr>
        <w:spacing w:line="520" w:lineRule="exact"/>
        <w:ind w:firstLine="565"/>
        <w:rPr>
          <w:rFonts w:hint="eastAsia" w:ascii="仿宋" w:hAnsi="仿宋" w:eastAsia="仿宋"/>
          <w:sz w:val="28"/>
          <w:szCs w:val="28"/>
          <w:highlight w:val="none"/>
          <w:lang w:val="en-US" w:eastAsia="zh-CN"/>
        </w:rPr>
      </w:pPr>
      <w:r>
        <w:rPr>
          <w:rFonts w:hint="eastAsia" w:ascii="仿宋" w:hAnsi="仿宋" w:eastAsia="仿宋"/>
          <w:sz w:val="28"/>
          <w:szCs w:val="28"/>
          <w:highlight w:val="none"/>
        </w:rPr>
        <w:t>（六）采购需求:</w:t>
      </w:r>
      <w:r>
        <w:rPr>
          <w:rFonts w:hint="eastAsia" w:ascii="仿宋" w:hAnsi="仿宋" w:eastAsia="仿宋"/>
          <w:sz w:val="28"/>
          <w:szCs w:val="28"/>
          <w:highlight w:val="none"/>
          <w:lang w:eastAsia="zh-CN"/>
        </w:rPr>
        <w:t>马坝镇九里村河</w:t>
      </w:r>
      <w:r>
        <w:rPr>
          <w:rFonts w:hint="eastAsia" w:ascii="仿宋" w:hAnsi="仿宋" w:eastAsia="仿宋" w:cs="Times New Roman"/>
          <w:sz w:val="28"/>
          <w:szCs w:val="28"/>
          <w:highlight w:val="none"/>
          <w:lang w:eastAsia="zh-CN"/>
        </w:rPr>
        <w:t>塘清淤</w:t>
      </w:r>
      <w:r>
        <w:rPr>
          <w:rFonts w:hint="eastAsia" w:ascii="仿宋" w:hAnsi="仿宋" w:eastAsia="仿宋" w:cs="Times New Roman"/>
          <w:sz w:val="28"/>
          <w:szCs w:val="28"/>
          <w:highlight w:val="none"/>
          <w:lang w:val="en-US" w:eastAsia="zh-CN"/>
        </w:rPr>
        <w:t>工程量约477890.5m³，最高控制价4.8元/立方米，项目</w:t>
      </w:r>
      <w:r>
        <w:rPr>
          <w:rFonts w:hint="eastAsia" w:ascii="仿宋" w:hAnsi="仿宋" w:eastAsia="仿宋" w:cs="Times New Roman"/>
          <w:sz w:val="28"/>
          <w:szCs w:val="28"/>
          <w:highlight w:val="none"/>
          <w:lang w:eastAsia="zh-CN"/>
        </w:rPr>
        <w:t>金额</w:t>
      </w:r>
      <w:r>
        <w:rPr>
          <w:rFonts w:hint="eastAsia" w:ascii="仿宋" w:hAnsi="仿宋" w:eastAsia="仿宋" w:cs="Times New Roman"/>
          <w:sz w:val="28"/>
          <w:szCs w:val="28"/>
          <w:highlight w:val="none"/>
          <w:lang w:val="en-US" w:eastAsia="zh-CN"/>
        </w:rPr>
        <w:t>约</w:t>
      </w:r>
      <w:r>
        <w:rPr>
          <w:rFonts w:hint="eastAsia" w:ascii="仿宋" w:hAnsi="仿宋" w:eastAsia="仿宋"/>
          <w:sz w:val="28"/>
          <w:szCs w:val="28"/>
          <w:highlight w:val="none"/>
          <w:lang w:val="en-US" w:eastAsia="zh-CN"/>
        </w:rPr>
        <w:t>229.39万元</w:t>
      </w:r>
      <w:r>
        <w:rPr>
          <w:rFonts w:hint="eastAsia" w:ascii="仿宋" w:hAnsi="仿宋" w:eastAsia="仿宋" w:cs="Times New Roman"/>
          <w:sz w:val="28"/>
          <w:szCs w:val="28"/>
          <w:highlight w:val="none"/>
          <w:lang w:val="en-US" w:eastAsia="zh-CN"/>
        </w:rPr>
        <w:t>，具体详见工程清单。</w:t>
      </w:r>
    </w:p>
    <w:p w14:paraId="2239334D">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（七）合同履行期限:</w:t>
      </w:r>
      <w:r>
        <w:rPr>
          <w:rFonts w:hint="eastAsia" w:ascii="仿宋" w:hAnsi="仿宋" w:eastAsia="仿宋"/>
          <w:sz w:val="28"/>
          <w:szCs w:val="28"/>
          <w:highlight w:val="none"/>
          <w:u w:val="none"/>
          <w:lang w:eastAsia="zh-CN"/>
        </w:rPr>
        <w:t>合同签订后60天完成全部流程。</w:t>
      </w:r>
    </w:p>
    <w:p w14:paraId="6E103861">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（八）本项目（□是</w:t>
      </w:r>
      <w:r>
        <w:rPr>
          <w:rFonts w:hint="eastAsia" w:ascii="仿宋" w:hAnsi="仿宋" w:eastAsia="仿宋"/>
          <w:sz w:val="28"/>
          <w:szCs w:val="28"/>
          <w:highlight w:val="none"/>
          <w:lang w:eastAsia="zh-CN"/>
        </w:rPr>
        <w:t>☑</w:t>
      </w:r>
      <w:r>
        <w:rPr>
          <w:rFonts w:hint="eastAsia" w:ascii="仿宋" w:hAnsi="仿宋" w:eastAsia="仿宋"/>
          <w:sz w:val="28"/>
          <w:szCs w:val="28"/>
          <w:highlight w:val="none"/>
        </w:rPr>
        <w:t>否）接受联合体竞争性谈判。</w:t>
      </w:r>
    </w:p>
    <w:p w14:paraId="54D3FA78">
      <w:pPr>
        <w:spacing w:line="520" w:lineRule="exact"/>
        <w:ind w:firstLine="565"/>
        <w:rPr>
          <w:rFonts w:ascii="仿宋" w:hAnsi="仿宋" w:eastAsia="仿宋"/>
          <w:sz w:val="28"/>
          <w:szCs w:val="28"/>
          <w:highlight w:val="none"/>
          <w:u w:val="single"/>
        </w:rPr>
      </w:pPr>
      <w:r>
        <w:rPr>
          <w:rFonts w:hint="eastAsia" w:ascii="仿宋" w:hAnsi="仿宋" w:eastAsia="仿宋"/>
          <w:sz w:val="28"/>
          <w:szCs w:val="28"/>
          <w:highlight w:val="none"/>
        </w:rPr>
        <w:t>（九）本项目采购标的对应的中小企业划分标准所属行业为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市政公用工程行业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w:t>
      </w:r>
    </w:p>
    <w:p w14:paraId="3E177001">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二、申请人的资格要求:</w:t>
      </w:r>
    </w:p>
    <w:p w14:paraId="57DC7478">
      <w:pPr>
        <w:spacing w:line="520" w:lineRule="exact"/>
        <w:ind w:firstLine="560"/>
        <w:rPr>
          <w:rFonts w:ascii="仿宋" w:hAnsi="仿宋" w:eastAsia="仿宋"/>
          <w:b/>
          <w:sz w:val="28"/>
          <w:szCs w:val="28"/>
          <w:highlight w:val="none"/>
        </w:rPr>
      </w:pPr>
      <w:r>
        <w:rPr>
          <w:rFonts w:hint="eastAsia" w:ascii="仿宋" w:hAnsi="仿宋" w:eastAsia="仿宋"/>
          <w:sz w:val="28"/>
          <w:szCs w:val="28"/>
          <w:highlight w:val="none"/>
        </w:rPr>
        <w:t>（一）符合《中华人民共和国政府采购法》第二十二条规定；</w:t>
      </w:r>
    </w:p>
    <w:p w14:paraId="48C11A8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（二）落实政府采购政策需满足的资格要求:</w:t>
      </w:r>
    </w:p>
    <w:p w14:paraId="0124BD4C">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本项目</w:t>
      </w:r>
      <w:r>
        <w:rPr>
          <w:rFonts w:hint="eastAsia" w:ascii="仿宋" w:hAnsi="仿宋" w:eastAsia="仿宋"/>
          <w:sz w:val="28"/>
          <w:szCs w:val="28"/>
          <w:highlight w:val="none"/>
        </w:rPr>
        <w:t>按照</w:t>
      </w:r>
      <w:r>
        <w:rPr>
          <w:rFonts w:hint="eastAsia" w:ascii="仿宋" w:hAnsi="仿宋" w:eastAsia="仿宋"/>
          <w:sz w:val="28"/>
          <w:szCs w:val="28"/>
          <w:highlight w:val="none"/>
          <w:lang w:val="zh-CN"/>
        </w:rPr>
        <w:t>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种方式落实政府采购促进中小企业发展的要求：</w:t>
      </w:r>
    </w:p>
    <w:p w14:paraId="050F306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zh-CN"/>
        </w:rPr>
        <w:t>1、</w:t>
      </w:r>
      <w:r>
        <w:rPr>
          <w:rFonts w:ascii="仿宋" w:hAnsi="仿宋" w:eastAsia="仿宋"/>
          <w:sz w:val="28"/>
          <w:szCs w:val="28"/>
          <w:highlight w:val="none"/>
        </w:rPr>
        <w:t>本项目为专门面向中小企业采购的项目</w:t>
      </w:r>
      <w:r>
        <w:rPr>
          <w:rFonts w:hint="eastAsia" w:ascii="仿宋" w:hAnsi="仿宋" w:eastAsia="仿宋"/>
          <w:sz w:val="28"/>
          <w:szCs w:val="28"/>
          <w:highlight w:val="none"/>
        </w:rPr>
        <w:t>。</w:t>
      </w:r>
    </w:p>
    <w:p w14:paraId="30A2E2D0">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2、</w:t>
      </w:r>
      <w:r>
        <w:rPr>
          <w:rFonts w:hint="eastAsia" w:ascii="仿宋" w:hAnsi="仿宋" w:eastAsia="仿宋"/>
          <w:sz w:val="28"/>
          <w:szCs w:val="28"/>
          <w:highlight w:val="none"/>
          <w:lang w:val="zh-CN"/>
        </w:rPr>
        <w:t>本项目通过以下第（</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lang w:val="zh-CN"/>
        </w:rPr>
        <w:t>）种方式预留部分采购份额</w:t>
      </w:r>
      <w:r>
        <w:rPr>
          <w:rFonts w:hint="eastAsia" w:ascii="仿宋" w:hAnsi="仿宋" w:eastAsia="仿宋"/>
          <w:sz w:val="28"/>
          <w:szCs w:val="28"/>
          <w:highlight w:val="none"/>
        </w:rPr>
        <w:t>采购</w:t>
      </w:r>
      <w:r>
        <w:rPr>
          <w:rFonts w:hint="eastAsia" w:ascii="仿宋" w:hAnsi="仿宋" w:eastAsia="仿宋"/>
          <w:sz w:val="28"/>
          <w:szCs w:val="28"/>
          <w:highlight w:val="none"/>
          <w:lang w:val="zh-CN"/>
        </w:rPr>
        <w:t>中小企业</w:t>
      </w:r>
      <w:r>
        <w:rPr>
          <w:rFonts w:hint="eastAsia" w:ascii="仿宋" w:hAnsi="仿宋" w:eastAsia="仿宋"/>
          <w:sz w:val="28"/>
          <w:szCs w:val="28"/>
          <w:highlight w:val="none"/>
        </w:rPr>
        <w:t>服务</w:t>
      </w:r>
      <w:r>
        <w:rPr>
          <w:rFonts w:hint="eastAsia" w:ascii="仿宋" w:hAnsi="仿宋" w:eastAsia="仿宋"/>
          <w:sz w:val="28"/>
          <w:szCs w:val="28"/>
          <w:highlight w:val="none"/>
          <w:lang w:val="zh-CN"/>
        </w:rPr>
        <w:t>：</w:t>
      </w:r>
    </w:p>
    <w:p w14:paraId="24B88566">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380D51B8">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7AD31EDE">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对小微企业报价给予扣除，用扣除后的价格参加评审，具体详见第二章“供应商须知”第36.1项</w:t>
      </w:r>
      <w:r>
        <w:rPr>
          <w:rFonts w:hint="eastAsia" w:ascii="仿宋" w:hAnsi="仿宋" w:eastAsia="仿宋"/>
          <w:sz w:val="28"/>
          <w:szCs w:val="28"/>
          <w:highlight w:val="none"/>
          <w:lang w:val="zh-CN"/>
        </w:rPr>
        <w:t>。</w:t>
      </w:r>
    </w:p>
    <w:p w14:paraId="3471257F">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注:</w:t>
      </w:r>
      <w:r>
        <w:rPr>
          <w:rFonts w:hint="eastAsia" w:ascii="仿宋" w:hAnsi="仿宋" w:eastAsia="仿宋"/>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0F5610AE">
      <w:pPr>
        <w:numPr>
          <w:ilvl w:val="0"/>
          <w:numId w:val="3"/>
        </w:num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本项目的特定资格要求:</w:t>
      </w:r>
    </w:p>
    <w:p w14:paraId="27F55682">
      <w:pPr>
        <w:numPr>
          <w:ilvl w:val="0"/>
          <w:numId w:val="4"/>
        </w:numPr>
        <w:spacing w:line="520" w:lineRule="exact"/>
        <w:ind w:left="0" w:leftChars="0" w:firstLine="560" w:firstLineChars="200"/>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zh-CN"/>
        </w:rPr>
        <w:t>法定代表人资格证明(格式按照示范格式一要求)和法定代表人身份证或授权委托书(格式按照示范格式二要求)和受托人身份证</w:t>
      </w:r>
      <w:r>
        <w:rPr>
          <w:rFonts w:hint="eastAsia" w:ascii="仿宋" w:hAnsi="仿宋" w:eastAsia="仿宋" w:cs="Times New Roman"/>
          <w:sz w:val="28"/>
          <w:szCs w:val="28"/>
          <w:highlight w:val="none"/>
          <w:lang w:val="zh-CN" w:eastAsia="zh-CN"/>
        </w:rPr>
        <w:t>；</w:t>
      </w:r>
    </w:p>
    <w:p w14:paraId="4A1D7B3C">
      <w:pPr>
        <w:numPr>
          <w:ilvl w:val="0"/>
          <w:numId w:val="4"/>
        </w:numPr>
        <w:spacing w:line="520" w:lineRule="exact"/>
        <w:ind w:left="0" w:leftChars="0" w:firstLine="560" w:firstLineChars="200"/>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en-US" w:eastAsia="zh-CN"/>
        </w:rPr>
        <w:t>供应商</w:t>
      </w:r>
      <w:r>
        <w:rPr>
          <w:rFonts w:hint="eastAsia" w:ascii="仿宋" w:hAnsi="仿宋" w:eastAsia="仿宋" w:cs="Times New Roman"/>
          <w:sz w:val="28"/>
          <w:szCs w:val="28"/>
          <w:highlight w:val="none"/>
          <w:lang w:val="zh-CN" w:eastAsia="zh-CN"/>
        </w:rPr>
        <w:t>具备</w:t>
      </w:r>
      <w:r>
        <w:rPr>
          <w:rFonts w:hint="eastAsia" w:ascii="仿宋" w:hAnsi="仿宋" w:eastAsia="仿宋" w:cs="Times New Roman"/>
          <w:sz w:val="28"/>
          <w:szCs w:val="28"/>
          <w:highlight w:val="none"/>
          <w:lang w:val="zh-CN"/>
        </w:rPr>
        <w:t>有效的营业执照</w:t>
      </w:r>
      <w:r>
        <w:rPr>
          <w:rFonts w:hint="eastAsia" w:ascii="仿宋" w:hAnsi="仿宋" w:eastAsia="仿宋" w:cs="Times New Roman"/>
          <w:sz w:val="28"/>
          <w:szCs w:val="28"/>
          <w:highlight w:val="none"/>
          <w:lang w:val="zh-CN" w:eastAsia="zh-CN"/>
        </w:rPr>
        <w:t>；</w:t>
      </w:r>
    </w:p>
    <w:p w14:paraId="44EB1B2F">
      <w:pPr>
        <w:numPr>
          <w:ilvl w:val="0"/>
          <w:numId w:val="4"/>
        </w:numPr>
        <w:spacing w:line="520" w:lineRule="exact"/>
        <w:ind w:left="0" w:leftChars="0" w:firstLine="560" w:firstLineChars="200"/>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供应商具有市政公用工程施工总承包三级及以上资质</w:t>
      </w:r>
      <w:r>
        <w:rPr>
          <w:rFonts w:hint="eastAsia" w:ascii="仿宋" w:hAnsi="仿宋" w:eastAsia="仿宋" w:cs="Times New Roman"/>
          <w:sz w:val="28"/>
          <w:szCs w:val="28"/>
          <w:highlight w:val="none"/>
          <w:lang w:val="zh-CN" w:eastAsia="zh-CN"/>
        </w:rPr>
        <w:t>；</w:t>
      </w:r>
    </w:p>
    <w:p w14:paraId="6E366A01">
      <w:pPr>
        <w:numPr>
          <w:ilvl w:val="0"/>
          <w:numId w:val="4"/>
        </w:numPr>
        <w:spacing w:line="520" w:lineRule="exact"/>
        <w:ind w:left="0" w:leftChars="0" w:firstLine="560" w:firstLineChars="200"/>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供应商</w:t>
      </w:r>
      <w:r>
        <w:rPr>
          <w:rFonts w:hint="eastAsia" w:ascii="仿宋" w:hAnsi="仿宋" w:eastAsia="仿宋" w:cs="Times New Roman"/>
          <w:sz w:val="28"/>
          <w:szCs w:val="28"/>
          <w:highlight w:val="none"/>
          <w:lang w:val="zh-CN"/>
        </w:rPr>
        <w:t>具备有效的安全生产许可证</w:t>
      </w:r>
      <w:r>
        <w:rPr>
          <w:rFonts w:hint="eastAsia" w:ascii="仿宋" w:hAnsi="仿宋" w:eastAsia="仿宋" w:cs="Times New Roman"/>
          <w:sz w:val="28"/>
          <w:szCs w:val="28"/>
          <w:highlight w:val="none"/>
          <w:lang w:val="zh-CN" w:eastAsia="zh-CN"/>
        </w:rPr>
        <w:t>；</w:t>
      </w:r>
    </w:p>
    <w:p w14:paraId="2DAAE1A5">
      <w:pPr>
        <w:numPr>
          <w:ilvl w:val="0"/>
          <w:numId w:val="4"/>
        </w:numPr>
        <w:spacing w:line="520" w:lineRule="exact"/>
        <w:ind w:left="0" w:leftChars="0"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zh-CN"/>
        </w:rPr>
        <w:t>拟选派的项目负责人具备市政公用工程专业二级及以上注册建造师资格，且同时具备行业主管部门颁发的企业项目负责人安全生产考核合格证书(B类)</w:t>
      </w:r>
      <w:r>
        <w:rPr>
          <w:rFonts w:hint="eastAsia" w:ascii="仿宋" w:hAnsi="仿宋" w:eastAsia="仿宋" w:cs="Times New Roman"/>
          <w:sz w:val="28"/>
          <w:szCs w:val="28"/>
          <w:highlight w:val="none"/>
          <w:lang w:val="zh-CN" w:eastAsia="zh-CN"/>
        </w:rPr>
        <w:t>；</w:t>
      </w:r>
    </w:p>
    <w:p w14:paraId="482B17EE">
      <w:pPr>
        <w:numPr>
          <w:ilvl w:val="0"/>
          <w:numId w:val="4"/>
        </w:numPr>
        <w:spacing w:line="520" w:lineRule="exact"/>
        <w:ind w:left="0" w:leftChars="0"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供应商拟派的项目负责人必须为本单位人员，且在投标时提供投标前6个月内本单位为其办理的任意1个月社会养老保险或医疗保险缴纳证明，以社保部门出具的为准。</w:t>
      </w:r>
    </w:p>
    <w:p w14:paraId="0FFFA37F">
      <w:pPr>
        <w:pStyle w:val="198"/>
        <w:widowControl w:val="0"/>
        <w:numPr>
          <w:ilvl w:val="0"/>
          <w:numId w:val="0"/>
        </w:numPr>
        <w:jc w:val="center"/>
        <w:rPr>
          <w:rFonts w:hint="eastAsia"/>
          <w:lang w:val="en-US" w:eastAsia="zh-CN"/>
        </w:rPr>
      </w:pPr>
    </w:p>
    <w:p w14:paraId="5BE5E2AC">
      <w:pPr>
        <w:spacing w:line="520" w:lineRule="exact"/>
        <w:ind w:firstLine="560"/>
        <w:rPr>
          <w:rFonts w:ascii="仿宋" w:hAnsi="仿宋" w:eastAsia="仿宋"/>
          <w:sz w:val="28"/>
          <w:szCs w:val="28"/>
          <w:highlight w:val="none"/>
        </w:rPr>
      </w:pPr>
      <w:r>
        <w:rPr>
          <w:rFonts w:hint="eastAsia" w:ascii="仿宋" w:hAnsi="仿宋" w:eastAsia="仿宋" w:cs="宋体"/>
          <w:color w:val="000000"/>
          <w:sz w:val="28"/>
          <w:szCs w:val="28"/>
          <w:highlight w:val="none"/>
        </w:rPr>
        <w:t>（四）拒绝下述条件的供应商参加本次采购活动:</w:t>
      </w:r>
    </w:p>
    <w:p w14:paraId="4B81A53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1、供应商</w:t>
      </w:r>
      <w:r>
        <w:rPr>
          <w:rFonts w:ascii="仿宋" w:hAnsi="仿宋" w:eastAsia="仿宋"/>
          <w:color w:val="000000"/>
          <w:sz w:val="28"/>
          <w:szCs w:val="28"/>
          <w:highlight w:val="none"/>
        </w:rPr>
        <w:t>单位负责人为同一人或者存在直接控股、管理关系的不同供应商，不得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14:paraId="5C284D80">
      <w:pPr>
        <w:spacing w:line="520" w:lineRule="exact"/>
        <w:ind w:firstLine="560"/>
        <w:rPr>
          <w:rFonts w:ascii="仿宋" w:hAnsi="仿宋" w:eastAsia="仿宋"/>
          <w:b/>
          <w:i/>
          <w:color w:val="000000"/>
          <w:sz w:val="28"/>
          <w:szCs w:val="28"/>
          <w:highlight w:val="none"/>
        </w:rPr>
      </w:pPr>
      <w:r>
        <w:rPr>
          <w:rFonts w:hint="eastAsia" w:ascii="仿宋" w:hAnsi="仿宋" w:eastAsia="仿宋"/>
          <w:color w:val="000000"/>
          <w:sz w:val="28"/>
          <w:szCs w:val="28"/>
          <w:highlight w:val="none"/>
        </w:rPr>
        <w:t>2、凡</w:t>
      </w:r>
      <w:r>
        <w:rPr>
          <w:rFonts w:ascii="仿宋" w:hAnsi="仿宋" w:eastAsia="仿宋"/>
          <w:color w:val="000000"/>
          <w:sz w:val="28"/>
          <w:szCs w:val="28"/>
          <w:highlight w:val="none"/>
        </w:rPr>
        <w:t>为采购项目提供整体设计、规范编制或者项目管理、监理、检测等服务的供应商，不得再参加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14:paraId="68E1482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3、供应商被“信用中国”网站、“中国政府采购网”列入失信被执行人、重大税收违法案件当事人名单、政府采购严重违法失信行为记录名单。</w:t>
      </w:r>
    </w:p>
    <w:p w14:paraId="1F0F09F8">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三、获取谈判文件</w:t>
      </w:r>
    </w:p>
    <w:p w14:paraId="1F3E8FF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1、时间:自谈判公告发布之日起五个工作日。</w:t>
      </w:r>
    </w:p>
    <w:p w14:paraId="3F1C034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2、方式：在“淮安市政府采购网”自行免费下载</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w:t>
      </w:r>
    </w:p>
    <w:p w14:paraId="4CE78657">
      <w:pPr>
        <w:spacing w:line="500" w:lineRule="exact"/>
        <w:ind w:firstLine="565"/>
        <w:rPr>
          <w:rFonts w:ascii="仿宋" w:hAnsi="仿宋" w:eastAsia="仿宋"/>
          <w:sz w:val="28"/>
          <w:szCs w:val="28"/>
          <w:highlight w:val="none"/>
        </w:rPr>
      </w:pPr>
      <w:r>
        <w:rPr>
          <w:rFonts w:hint="eastAsia" w:ascii="仿宋" w:hAnsi="仿宋" w:eastAsia="仿宋"/>
          <w:color w:val="000000"/>
          <w:sz w:val="28"/>
          <w:szCs w:val="28"/>
          <w:highlight w:val="none"/>
        </w:rPr>
        <w:t>四、</w:t>
      </w:r>
      <w:r>
        <w:rPr>
          <w:rFonts w:hint="eastAsia" w:ascii="仿宋" w:hAnsi="仿宋" w:eastAsia="仿宋"/>
          <w:sz w:val="28"/>
          <w:szCs w:val="28"/>
          <w:highlight w:val="none"/>
        </w:rPr>
        <w:t>提交响应文件截止时间、谈判时间和地点</w:t>
      </w:r>
    </w:p>
    <w:p w14:paraId="243AD8D8">
      <w:pPr>
        <w:spacing w:line="520" w:lineRule="exact"/>
        <w:ind w:firstLine="280"/>
        <w:rPr>
          <w:rFonts w:hint="eastAsia" w:ascii="仿宋" w:hAnsi="仿宋" w:eastAsia="仿宋"/>
          <w:sz w:val="28"/>
          <w:szCs w:val="28"/>
          <w:highlight w:val="none"/>
          <w:lang w:val="en-US" w:eastAsia="zh-CN"/>
        </w:rPr>
      </w:pPr>
      <w:r>
        <w:rPr>
          <w:rFonts w:hint="eastAsia" w:ascii="仿宋" w:hAnsi="仿宋" w:eastAsia="仿宋"/>
          <w:sz w:val="28"/>
          <w:szCs w:val="28"/>
          <w:highlight w:val="none"/>
        </w:rPr>
        <w:t>（一）电子响应文件提交截止时间及谈判时间:</w:t>
      </w:r>
      <w:r>
        <w:rPr>
          <w:rFonts w:hint="eastAsia" w:ascii="仿宋" w:hAnsi="仿宋" w:eastAsia="仿宋" w:cs="Times New Roman"/>
          <w:sz w:val="28"/>
          <w:szCs w:val="28"/>
          <w:highlight w:val="none"/>
          <w:lang w:eastAsia="zh-CN"/>
        </w:rPr>
        <w:t>2026年6月11日9时00分</w:t>
      </w:r>
    </w:p>
    <w:p w14:paraId="27078F82">
      <w:pPr>
        <w:spacing w:line="520" w:lineRule="exact"/>
        <w:ind w:firstLine="280"/>
        <w:rPr>
          <w:rFonts w:ascii="仿宋" w:hAnsi="仿宋" w:eastAsia="仿宋"/>
          <w:sz w:val="28"/>
          <w:szCs w:val="28"/>
          <w:highlight w:val="none"/>
        </w:rPr>
      </w:pPr>
      <w:r>
        <w:rPr>
          <w:rFonts w:hint="eastAsia" w:ascii="仿宋" w:hAnsi="仿宋" w:eastAsia="仿宋"/>
          <w:sz w:val="28"/>
          <w:szCs w:val="28"/>
          <w:highlight w:val="none"/>
        </w:rPr>
        <w:t>（二）电子响应文件上传地址：“苏采云”政府采购交易系统网上开标大厅。</w:t>
      </w:r>
    </w:p>
    <w:p w14:paraId="75157DC7">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五、公告期限</w:t>
      </w:r>
    </w:p>
    <w:p w14:paraId="45DE2B1F">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自本公告发布之日起五个工作日。</w:t>
      </w:r>
    </w:p>
    <w:p w14:paraId="12FBBF66">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七、其他补充事宜</w:t>
      </w:r>
    </w:p>
    <w:p w14:paraId="61CC7DC0">
      <w:pPr>
        <w:spacing w:line="520" w:lineRule="exact"/>
        <w:ind w:firstLine="565"/>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成交</w:t>
      </w:r>
      <w:r>
        <w:rPr>
          <w:rFonts w:hint="eastAsia" w:ascii="仿宋" w:hAnsi="仿宋" w:eastAsia="仿宋" w:cs="Times New Roman"/>
          <w:sz w:val="28"/>
          <w:szCs w:val="28"/>
          <w:highlight w:val="none"/>
          <w:lang w:eastAsia="zh-CN"/>
        </w:rPr>
        <w:t>投标人</w:t>
      </w:r>
      <w:r>
        <w:rPr>
          <w:rFonts w:hint="eastAsia" w:ascii="仿宋" w:hAnsi="仿宋" w:eastAsia="仿宋" w:cs="Times New Roman"/>
          <w:sz w:val="28"/>
          <w:szCs w:val="28"/>
          <w:highlight w:val="none"/>
        </w:rPr>
        <w:t>必须在招标人签发中标通知书之日起3个工作日内、合同签订前，向采购人缴纳</w:t>
      </w:r>
      <w:r>
        <w:rPr>
          <w:rFonts w:hint="eastAsia" w:ascii="仿宋" w:hAnsi="仿宋" w:eastAsia="仿宋" w:cs="Times New Roman"/>
          <w:sz w:val="28"/>
          <w:szCs w:val="28"/>
          <w:highlight w:val="none"/>
          <w:lang w:eastAsia="zh-CN"/>
        </w:rPr>
        <w:t>1%</w:t>
      </w:r>
      <w:r>
        <w:rPr>
          <w:rFonts w:hint="eastAsia" w:ascii="仿宋" w:hAnsi="仿宋" w:eastAsia="仿宋" w:cs="Times New Roman"/>
          <w:sz w:val="28"/>
          <w:szCs w:val="28"/>
          <w:highlight w:val="none"/>
        </w:rPr>
        <w:t>的履约保证金</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否则将视为中标人自动放弃中标。履约担保的形式：银行本票、汇票、支票、电汇、担保机构的保函、保险机构的保单</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电子保函。</w:t>
      </w:r>
      <w:r>
        <w:rPr>
          <w:rFonts w:hint="eastAsia" w:ascii="仿宋" w:hAnsi="仿宋" w:eastAsia="仿宋" w:cs="Times New Roman"/>
          <w:sz w:val="28"/>
          <w:szCs w:val="28"/>
          <w:highlight w:val="none"/>
          <w:lang w:val="en-US" w:eastAsia="zh-CN"/>
        </w:rPr>
        <w:t>工程</w:t>
      </w:r>
      <w:r>
        <w:rPr>
          <w:rFonts w:hint="eastAsia" w:ascii="仿宋" w:hAnsi="仿宋" w:eastAsia="仿宋" w:cs="Times New Roman"/>
          <w:sz w:val="28"/>
          <w:szCs w:val="28"/>
          <w:highlight w:val="none"/>
        </w:rPr>
        <w:t>结束经验收合格后返还（无息）。</w:t>
      </w:r>
    </w:p>
    <w:p w14:paraId="1040DB8A">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八、对本次采购提出询问，请按以下方式联系。</w:t>
      </w:r>
    </w:p>
    <w:p w14:paraId="5BBFC15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1、采购人信息</w:t>
      </w:r>
    </w:p>
    <w:p w14:paraId="2630D5F8">
      <w:pPr>
        <w:spacing w:line="520" w:lineRule="exact"/>
        <w:ind w:firstLine="560"/>
        <w:rPr>
          <w:rFonts w:ascii="仿宋" w:hAnsi="仿宋" w:eastAsia="仿宋"/>
          <w:sz w:val="28"/>
          <w:szCs w:val="28"/>
          <w:highlight w:val="none"/>
          <w:lang w:val="en-US"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val="en-US" w:eastAsia="zh-CN"/>
        </w:rPr>
        <w:t>‌盱眙县马坝镇人民政府</w:t>
      </w:r>
    </w:p>
    <w:p w14:paraId="194869CF">
      <w:pPr>
        <w:spacing w:line="52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rPr>
        <w:t>地址:</w:t>
      </w:r>
      <w:r>
        <w:rPr>
          <w:rFonts w:hint="eastAsia" w:ascii="仿宋" w:hAnsi="仿宋" w:eastAsia="仿宋" w:cs="宋体"/>
          <w:b w:val="0"/>
          <w:sz w:val="28"/>
          <w:szCs w:val="28"/>
          <w:lang w:eastAsia="zh-CN"/>
        </w:rPr>
        <w:t>盱眙县马坝镇镇南路288号</w:t>
      </w:r>
    </w:p>
    <w:p w14:paraId="4AC5CF63">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联系人：鲁春贵</w:t>
      </w:r>
    </w:p>
    <w:p w14:paraId="07F91CA4">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联系电话:0517-88411135</w:t>
      </w:r>
    </w:p>
    <w:p w14:paraId="60B04D78">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2、采购代理机构信息</w:t>
      </w:r>
    </w:p>
    <w:p w14:paraId="691B5A76">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江苏全咨工程项目管理有限公司</w:t>
      </w:r>
    </w:p>
    <w:p w14:paraId="158EE6C3">
      <w:pPr>
        <w:spacing w:line="520" w:lineRule="exact"/>
        <w:ind w:firstLine="560"/>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eastAsia="zh-CN"/>
        </w:rPr>
        <w:t>地址:</w:t>
      </w:r>
      <w:r>
        <w:rPr>
          <w:rFonts w:hint="eastAsia" w:ascii="仿宋" w:hAnsi="仿宋" w:eastAsia="仿宋" w:cs="Times New Roman"/>
          <w:sz w:val="28"/>
          <w:szCs w:val="28"/>
          <w:highlight w:val="none"/>
          <w:lang w:val="zh-CN" w:eastAsia="zh-CN"/>
        </w:rPr>
        <w:t>淮安市盱眙县甘泉路3-1号3楼</w:t>
      </w:r>
    </w:p>
    <w:p w14:paraId="4F6F243A">
      <w:pPr>
        <w:spacing w:line="520" w:lineRule="exact"/>
        <w:ind w:firstLine="565"/>
        <w:rPr>
          <w:rFonts w:hint="eastAsia" w:ascii="仿宋" w:hAnsi="仿宋" w:eastAsia="仿宋" w:cs="Times New Roman"/>
          <w:sz w:val="28"/>
          <w:szCs w:val="28"/>
          <w:highlight w:val="none"/>
          <w:lang w:val="zh-CN" w:eastAsia="zh-CN"/>
        </w:rPr>
      </w:pPr>
      <w:r>
        <w:rPr>
          <w:rFonts w:hint="eastAsia" w:ascii="仿宋" w:hAnsi="仿宋" w:eastAsia="仿宋"/>
          <w:sz w:val="28"/>
          <w:szCs w:val="28"/>
          <w:highlight w:val="none"/>
        </w:rPr>
        <w:t>联系人：</w:t>
      </w:r>
      <w:r>
        <w:rPr>
          <w:rFonts w:hint="eastAsia" w:ascii="仿宋" w:hAnsi="仿宋" w:eastAsia="仿宋"/>
          <w:sz w:val="28"/>
          <w:szCs w:val="28"/>
          <w:highlight w:val="none"/>
          <w:lang w:val="en-US" w:eastAsia="zh-CN"/>
        </w:rPr>
        <w:t>韩艳</w:t>
      </w:r>
    </w:p>
    <w:p w14:paraId="2E0E2D74">
      <w:pPr>
        <w:spacing w:line="520" w:lineRule="exact"/>
        <w:ind w:firstLine="560"/>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联系方式:</w:t>
      </w:r>
      <w:r>
        <w:rPr>
          <w:rFonts w:hint="eastAsia" w:ascii="仿宋" w:hAnsi="仿宋" w:eastAsia="仿宋" w:cs="Times New Roman"/>
          <w:sz w:val="28"/>
          <w:szCs w:val="28"/>
          <w:highlight w:val="none"/>
          <w:lang w:val="en-US" w:eastAsia="zh-CN"/>
        </w:rPr>
        <w:t>13901400021</w:t>
      </w:r>
    </w:p>
    <w:p w14:paraId="2CD38FE0">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八、其他</w:t>
      </w:r>
    </w:p>
    <w:p w14:paraId="1D642EA1">
      <w:pPr>
        <w:spacing w:line="520" w:lineRule="exact"/>
        <w:ind w:firstLine="565"/>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46CED601">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AC66CA3">
      <w:pPr>
        <w:spacing w:line="520" w:lineRule="exact"/>
        <w:ind w:firstLine="565"/>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有关本次谈判活动的事项若存在变动或修改，敬请及时关注</w:t>
      </w:r>
      <w:r>
        <w:rPr>
          <w:rFonts w:hint="eastAsia" w:ascii="仿宋" w:hAnsi="仿宋" w:eastAsia="仿宋"/>
          <w:sz w:val="28"/>
          <w:szCs w:val="28"/>
          <w:highlight w:val="none"/>
          <w:lang w:eastAsia="zh-CN"/>
        </w:rPr>
        <w:t>江苏全咨工程项目管理有限公司</w:t>
      </w:r>
      <w:r>
        <w:rPr>
          <w:rFonts w:hint="eastAsia" w:ascii="仿宋" w:hAnsi="仿宋" w:eastAsia="仿宋"/>
          <w:sz w:val="28"/>
          <w:szCs w:val="28"/>
          <w:highlight w:val="none"/>
        </w:rPr>
        <w:t>在“淮安市政府采购网”发布的更正公告。</w:t>
      </w:r>
    </w:p>
    <w:p w14:paraId="7F3E0FD0">
      <w:pPr>
        <w:spacing w:line="520" w:lineRule="exact"/>
        <w:ind w:firstLine="565"/>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 本次采购不收取谈判保证金。</w:t>
      </w:r>
    </w:p>
    <w:p w14:paraId="445134FD">
      <w:pPr>
        <w:spacing w:line="520" w:lineRule="exact"/>
        <w:ind w:firstLine="560"/>
        <w:rPr>
          <w:rFonts w:hint="eastAsia" w:ascii="仿宋" w:hAnsi="仿宋" w:eastAsia="仿宋"/>
          <w:sz w:val="28"/>
          <w:szCs w:val="28"/>
          <w:highlight w:val="none"/>
        </w:rPr>
      </w:pPr>
    </w:p>
    <w:p w14:paraId="3960CBD4">
      <w:pPr>
        <w:jc w:val="center"/>
        <w:rPr>
          <w:rFonts w:hint="eastAsia" w:ascii="宋体" w:hAnsi="宋体"/>
          <w:bCs/>
          <w:sz w:val="32"/>
          <w:highlight w:val="none"/>
        </w:rPr>
      </w:pPr>
    </w:p>
    <w:p w14:paraId="6E0267CB">
      <w:pPr>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p>
    <w:p w14:paraId="2E8F4D0A">
      <w:pPr>
        <w:pStyle w:val="2"/>
        <w:pageBreakBefore w:val="0"/>
        <w:widowControl w:val="0"/>
        <w:numPr>
          <w:ilvl w:val="0"/>
          <w:numId w:val="2"/>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cs="仿宋"/>
          <w:b/>
          <w:bCs/>
        </w:rPr>
      </w:pPr>
      <w:r>
        <w:rPr>
          <w:rFonts w:hint="eastAsia" w:ascii="仿宋" w:hAnsi="仿宋" w:eastAsia="仿宋" w:cs="仿宋"/>
          <w:b/>
          <w:bCs/>
        </w:rPr>
        <w:t>供应商须知</w:t>
      </w:r>
    </w:p>
    <w:p w14:paraId="4C8C915F">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一、总则</w:t>
      </w:r>
    </w:p>
    <w:p w14:paraId="38498204">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1.适用范围</w:t>
      </w:r>
    </w:p>
    <w:p w14:paraId="16DB20A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本竞争性谈判文件仅适用于本次采购邀请中所述项目的采购。</w:t>
      </w:r>
    </w:p>
    <w:p w14:paraId="136F1437">
      <w:pPr>
        <w:spacing w:line="520" w:lineRule="exact"/>
        <w:rPr>
          <w:rFonts w:hint="eastAsia" w:ascii="仿宋" w:hAnsi="仿宋" w:eastAsia="仿宋"/>
          <w:bCs/>
          <w:sz w:val="28"/>
          <w:highlight w:val="none"/>
        </w:rPr>
      </w:pPr>
      <w:r>
        <w:rPr>
          <w:rFonts w:hint="eastAsia" w:ascii="仿宋" w:hAnsi="仿宋" w:eastAsia="仿宋"/>
          <w:bCs/>
          <w:sz w:val="28"/>
          <w:highlight w:val="none"/>
        </w:rPr>
        <w:t>2.合格的供应商</w:t>
      </w:r>
    </w:p>
    <w:p w14:paraId="5432ACB5">
      <w:pPr>
        <w:spacing w:line="520" w:lineRule="exact"/>
        <w:ind w:left="-359" w:firstLine="915"/>
        <w:rPr>
          <w:rFonts w:hint="eastAsia" w:ascii="仿宋" w:hAnsi="仿宋" w:eastAsia="仿宋"/>
          <w:sz w:val="28"/>
          <w:szCs w:val="28"/>
          <w:highlight w:val="none"/>
        </w:rPr>
      </w:pPr>
      <w:r>
        <w:rPr>
          <w:rFonts w:hint="eastAsia" w:ascii="仿宋" w:hAnsi="仿宋" w:eastAsia="仿宋"/>
          <w:sz w:val="28"/>
          <w:szCs w:val="21"/>
          <w:highlight w:val="none"/>
        </w:rPr>
        <w:t>2.1</w:t>
      </w:r>
      <w:r>
        <w:rPr>
          <w:rFonts w:hint="eastAsia" w:ascii="仿宋" w:hAnsi="仿宋" w:eastAsia="仿宋"/>
          <w:sz w:val="28"/>
          <w:szCs w:val="28"/>
          <w:highlight w:val="none"/>
        </w:rPr>
        <w:t xml:space="preserve">满足第一章谈判邀请中供应商资格要求的规定。 </w:t>
      </w:r>
    </w:p>
    <w:p w14:paraId="2793F15B">
      <w:pPr>
        <w:spacing w:line="520" w:lineRule="exact"/>
        <w:ind w:firstLine="566"/>
        <w:rPr>
          <w:rFonts w:hint="eastAsia" w:ascii="仿宋" w:hAnsi="仿宋" w:eastAsia="仿宋"/>
          <w:sz w:val="28"/>
          <w:szCs w:val="28"/>
          <w:highlight w:val="none"/>
        </w:rPr>
      </w:pPr>
      <w:r>
        <w:rPr>
          <w:rFonts w:hint="eastAsia" w:ascii="仿宋" w:hAnsi="仿宋" w:eastAsia="仿宋" w:cs="Arial"/>
          <w:spacing w:val="6"/>
          <w:sz w:val="28"/>
          <w:szCs w:val="28"/>
          <w:highlight w:val="none"/>
        </w:rPr>
        <w:t>2.2</w:t>
      </w:r>
      <w:r>
        <w:rPr>
          <w:rFonts w:hint="eastAsia" w:ascii="仿宋" w:hAnsi="仿宋" w:eastAsia="仿宋"/>
          <w:sz w:val="28"/>
          <w:szCs w:val="28"/>
          <w:highlight w:val="none"/>
        </w:rPr>
        <w:t>满足谈判文件中实质性条款的规定。</w:t>
      </w:r>
    </w:p>
    <w:p w14:paraId="602F7ABB">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3.适用法律</w:t>
      </w:r>
    </w:p>
    <w:p w14:paraId="51202C9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 《中华人民共和国政府采购法》、《中华人民共和国政府采购法实施条例》、《政府采购非招标方式管理办法》等有关法律、规章和规定等。</w:t>
      </w:r>
    </w:p>
    <w:p w14:paraId="2275416D">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4.谈判费用</w:t>
      </w:r>
    </w:p>
    <w:p w14:paraId="5DBDFE6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4.1供应商应自行承担所有与参加谈判有关的费用。不论谈判的结果如何，</w:t>
      </w:r>
      <w:r>
        <w:rPr>
          <w:rFonts w:hint="eastAsia" w:ascii="仿宋" w:hAnsi="仿宋" w:eastAsia="仿宋"/>
          <w:sz w:val="28"/>
          <w:szCs w:val="28"/>
          <w:highlight w:val="none"/>
          <w:lang w:val="en-US" w:eastAsia="zh-CN"/>
        </w:rPr>
        <w:t>采购人</w:t>
      </w:r>
      <w:r>
        <w:rPr>
          <w:rFonts w:hint="eastAsia" w:ascii="仿宋" w:hAnsi="仿宋" w:eastAsia="仿宋"/>
          <w:sz w:val="28"/>
          <w:szCs w:val="28"/>
          <w:highlight w:val="none"/>
        </w:rPr>
        <w:t>在任何情况下均无义务和责任承担这些费用。</w:t>
      </w:r>
    </w:p>
    <w:p w14:paraId="35EAF38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4.2本次项目不收取文件工本费和成交管理费。</w:t>
      </w:r>
    </w:p>
    <w:p w14:paraId="36CA1F7C">
      <w:pPr>
        <w:spacing w:line="520" w:lineRule="exact"/>
        <w:ind w:firstLine="560"/>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4.3本次项目代理费8000元，由成交人领取成交通知书时一次性支付。</w:t>
      </w:r>
    </w:p>
    <w:p w14:paraId="4D017500">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二、谈判文件</w:t>
      </w:r>
    </w:p>
    <w:p w14:paraId="5B8F74B4">
      <w:pPr>
        <w:spacing w:line="520" w:lineRule="exact"/>
        <w:rPr>
          <w:rFonts w:hint="eastAsia" w:ascii="仿宋" w:hAnsi="仿宋" w:eastAsia="仿宋"/>
          <w:sz w:val="28"/>
          <w:szCs w:val="28"/>
          <w:highlight w:val="none"/>
        </w:rPr>
      </w:pPr>
      <w:r>
        <w:rPr>
          <w:rFonts w:hint="eastAsia" w:ascii="仿宋" w:hAnsi="仿宋" w:eastAsia="仿宋"/>
          <w:bCs/>
          <w:sz w:val="28"/>
          <w:highlight w:val="none"/>
        </w:rPr>
        <w:t>5.谈判文件</w:t>
      </w:r>
      <w:r>
        <w:rPr>
          <w:rFonts w:hint="eastAsia" w:ascii="仿宋" w:hAnsi="仿宋" w:eastAsia="仿宋"/>
          <w:sz w:val="28"/>
          <w:szCs w:val="28"/>
          <w:highlight w:val="none"/>
        </w:rPr>
        <w:t>由以下部分组成:</w:t>
      </w:r>
    </w:p>
    <w:p w14:paraId="2EBF01A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5.1谈判邀请</w:t>
      </w:r>
    </w:p>
    <w:p w14:paraId="4208E99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5.2供应商须知</w:t>
      </w:r>
    </w:p>
    <w:p w14:paraId="1AD94B7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5.3评标标准</w:t>
      </w:r>
    </w:p>
    <w:p w14:paraId="5F2EEB4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5.4合同格式及条款</w:t>
      </w:r>
    </w:p>
    <w:p w14:paraId="7ADC523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5.5项目采购需求</w:t>
      </w:r>
    </w:p>
    <w:p w14:paraId="74C7FA9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5.6响应文件</w:t>
      </w:r>
    </w:p>
    <w:p w14:paraId="21C948E2">
      <w:pPr>
        <w:spacing w:line="520" w:lineRule="exact"/>
        <w:rPr>
          <w:rFonts w:hint="eastAsia" w:ascii="仿宋" w:hAnsi="仿宋" w:eastAsia="仿宋"/>
          <w:bCs/>
          <w:sz w:val="28"/>
          <w:highlight w:val="none"/>
        </w:rPr>
      </w:pPr>
      <w:r>
        <w:rPr>
          <w:rFonts w:hint="eastAsia" w:ascii="仿宋" w:hAnsi="仿宋" w:eastAsia="仿宋"/>
          <w:bCs/>
          <w:sz w:val="28"/>
          <w:highlight w:val="none"/>
        </w:rPr>
        <w:t>6.谈判文件的澄清</w:t>
      </w:r>
    </w:p>
    <w:p w14:paraId="3346460F">
      <w:pPr>
        <w:spacing w:line="520" w:lineRule="exact"/>
        <w:ind w:firstLine="560"/>
        <w:rPr>
          <w:rFonts w:hint="eastAsia" w:ascii="仿宋" w:hAnsi="仿宋" w:eastAsia="仿宋"/>
          <w:bCs/>
          <w:sz w:val="28"/>
          <w:highlight w:val="none"/>
        </w:rPr>
      </w:pPr>
      <w:r>
        <w:rPr>
          <w:rFonts w:hint="eastAsia" w:ascii="仿宋" w:hAnsi="仿宋" w:eastAsia="仿宋"/>
          <w:sz w:val="28"/>
          <w:highlight w:val="none"/>
        </w:rPr>
        <w:t>6.1</w:t>
      </w:r>
      <w:r>
        <w:rPr>
          <w:rFonts w:hint="eastAsia" w:ascii="仿宋" w:hAnsi="仿宋" w:eastAsia="仿宋"/>
          <w:sz w:val="28"/>
          <w:szCs w:val="28"/>
          <w:highlight w:val="none"/>
        </w:rPr>
        <w:t>任何要求对谈判进行澄清的供应商，均应在谈判截止时间五日前通过以书面形式并加盖公章通知</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对谈判截止时间前五日收到的任何澄清要求将以书面形式予以答复。</w:t>
      </w:r>
    </w:p>
    <w:p w14:paraId="65581935">
      <w:pPr>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7.谈判文件的更正或补充</w:t>
      </w:r>
    </w:p>
    <w:p w14:paraId="67E9D35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7.1在谈判时间前，</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可主动或在解答供应商提出的澄清问题时对谈判文件用更正公告的方式进行修正。</w:t>
      </w:r>
    </w:p>
    <w:p w14:paraId="43CF80A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7.2 对</w:t>
      </w:r>
      <w:r>
        <w:rPr>
          <w:rFonts w:hint="eastAsia" w:ascii="仿宋" w:hAnsi="仿宋" w:eastAsia="仿宋" w:cs="楷体_GB2312"/>
          <w:sz w:val="28"/>
          <w:szCs w:val="28"/>
          <w:highlight w:val="none"/>
          <w:lang w:val="zh-CN"/>
        </w:rPr>
        <w:t>谈判文件的修改将</w:t>
      </w:r>
      <w:r>
        <w:rPr>
          <w:rFonts w:hint="eastAsia" w:ascii="仿宋" w:hAnsi="仿宋" w:eastAsia="仿宋"/>
          <w:sz w:val="28"/>
          <w:szCs w:val="28"/>
          <w:highlight w:val="none"/>
        </w:rPr>
        <w:t>在淮安市政府采购网进行公告，更正公告将作为谈判文件的组成部分，对所有参加本次谈判的供应商都具有约束力。</w:t>
      </w:r>
    </w:p>
    <w:p w14:paraId="6D858D5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7.3为使供应商有足够的时间按谈判文件的更正要求修正响应文件，</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有权按照相关法定的要求推迟响应文件接收截止时间和谈判时间。</w:t>
      </w:r>
    </w:p>
    <w:p w14:paraId="15AA69AC">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三、响应文件的编制</w:t>
      </w:r>
    </w:p>
    <w:p w14:paraId="7FBAD08A">
      <w:pPr>
        <w:spacing w:line="520" w:lineRule="exact"/>
        <w:rPr>
          <w:rFonts w:hint="eastAsia" w:ascii="仿宋" w:hAnsi="仿宋" w:eastAsia="仿宋"/>
          <w:sz w:val="28"/>
          <w:szCs w:val="28"/>
          <w:highlight w:val="none"/>
        </w:rPr>
      </w:pPr>
      <w:bookmarkStart w:id="0" w:name="_Toc20823286"/>
      <w:bookmarkStart w:id="1" w:name="_Toc16938530"/>
      <w:bookmarkStart w:id="2" w:name="_Toc513029214"/>
      <w:bookmarkStart w:id="3" w:name="_Toc462564073"/>
      <w:r>
        <w:rPr>
          <w:rFonts w:hint="eastAsia" w:ascii="仿宋" w:hAnsi="仿宋" w:eastAsia="仿宋"/>
          <w:sz w:val="28"/>
          <w:szCs w:val="28"/>
          <w:highlight w:val="none"/>
        </w:rPr>
        <w:t>8．响应文件的语言及度量衡单位</w:t>
      </w:r>
      <w:bookmarkEnd w:id="0"/>
      <w:bookmarkEnd w:id="1"/>
      <w:bookmarkEnd w:id="2"/>
      <w:bookmarkEnd w:id="3"/>
    </w:p>
    <w:p w14:paraId="54200D8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8.1供应商提交的响应文件以及供应商与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就有关谈判的所有来往通知、函件和文件均应使用简体中文。</w:t>
      </w:r>
    </w:p>
    <w:p w14:paraId="0E4FA40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8.2 除技术性能另有规定外，响应文件所使用的度量衡单位，均须采用国家法定计量单位。</w:t>
      </w:r>
    </w:p>
    <w:p w14:paraId="78F6922A">
      <w:pPr>
        <w:spacing w:line="520" w:lineRule="exact"/>
        <w:rPr>
          <w:rFonts w:hint="eastAsia" w:ascii="仿宋" w:hAnsi="仿宋" w:eastAsia="仿宋"/>
          <w:sz w:val="28"/>
          <w:szCs w:val="28"/>
          <w:highlight w:val="none"/>
        </w:rPr>
      </w:pPr>
      <w:bookmarkStart w:id="4" w:name="_Toc16938531"/>
      <w:bookmarkStart w:id="5" w:name="_Toc462564074"/>
      <w:bookmarkStart w:id="6" w:name="_Toc513029215"/>
      <w:bookmarkStart w:id="7" w:name="_Toc20823287"/>
      <w:r>
        <w:rPr>
          <w:rFonts w:hint="eastAsia" w:ascii="仿宋" w:hAnsi="仿宋" w:eastAsia="仿宋"/>
          <w:sz w:val="28"/>
          <w:szCs w:val="28"/>
          <w:highlight w:val="none"/>
        </w:rPr>
        <w:t>9．响应文件构成</w:t>
      </w:r>
      <w:bookmarkEnd w:id="4"/>
      <w:bookmarkEnd w:id="5"/>
      <w:bookmarkEnd w:id="6"/>
      <w:bookmarkEnd w:id="7"/>
    </w:p>
    <w:p w14:paraId="325BCFD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9.1供应商编写的响应文件应包括资格证明文件、符合性证明文件、其他证明文件、谈判响应函等部分。</w:t>
      </w:r>
    </w:p>
    <w:p w14:paraId="262273F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9.2 如标书制作工具中格式和内容与“淮安市政府采购网”发布的谈判文件不一致，请以“淮安市政府采购网”发布的谈判文件为准。</w:t>
      </w:r>
    </w:p>
    <w:p w14:paraId="0581DC56">
      <w:pPr>
        <w:spacing w:line="520" w:lineRule="exact"/>
        <w:rPr>
          <w:rFonts w:hint="eastAsia" w:ascii="仿宋" w:hAnsi="仿宋" w:eastAsia="仿宋"/>
          <w:sz w:val="28"/>
          <w:szCs w:val="28"/>
          <w:highlight w:val="none"/>
        </w:rPr>
      </w:pPr>
      <w:bookmarkStart w:id="8" w:name="_Toc14577357"/>
      <w:bookmarkStart w:id="9" w:name="_Toc513029219"/>
      <w:bookmarkStart w:id="10" w:name="_Toc49090509"/>
      <w:bookmarkStart w:id="11" w:name="_Toc49090507"/>
      <w:bookmarkStart w:id="12" w:name="_Toc14577354"/>
      <w:bookmarkStart w:id="13" w:name="_Toc513029216"/>
      <w:bookmarkStart w:id="14" w:name="_Toc14577355"/>
      <w:bookmarkStart w:id="15" w:name="_Toc49090508"/>
      <w:r>
        <w:rPr>
          <w:rFonts w:hint="eastAsia" w:ascii="仿宋" w:hAnsi="仿宋" w:eastAsia="仿宋"/>
          <w:sz w:val="28"/>
          <w:szCs w:val="28"/>
          <w:highlight w:val="none"/>
        </w:rPr>
        <w:t>10．证明谈判响应标的符合谈判文件规定的文件</w:t>
      </w:r>
      <w:bookmarkEnd w:id="8"/>
      <w:bookmarkEnd w:id="9"/>
      <w:bookmarkEnd w:id="10"/>
    </w:p>
    <w:bookmarkEnd w:id="11"/>
    <w:bookmarkEnd w:id="12"/>
    <w:bookmarkEnd w:id="13"/>
    <w:p w14:paraId="461C4EA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10.1供应商应按照谈判文件要求提交证明文件，证明其及谈判响应标的符合谈判文件规定。</w:t>
      </w:r>
    </w:p>
    <w:p w14:paraId="47C3680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10.2谈判文件对证明文件无明确形式要求的，证明文件可以以文字资料、图纸和数据等形式提交。</w:t>
      </w:r>
    </w:p>
    <w:bookmarkEnd w:id="14"/>
    <w:bookmarkEnd w:id="15"/>
    <w:p w14:paraId="20E0213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11．分项报价表</w:t>
      </w:r>
    </w:p>
    <w:p w14:paraId="5F6B1E3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11.1供应商应按照谈判文件规定格式填报分项报价表。</w:t>
      </w:r>
    </w:p>
    <w:p w14:paraId="5852260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11.2谈判货币。响应文件中的单价和总价无特殊规定的采用人民币报价，以元为单位标注。谈判文件中另有规定的按规定执行。</w:t>
      </w:r>
    </w:p>
    <w:p w14:paraId="01C0EDCC">
      <w:pPr>
        <w:spacing w:line="520" w:lineRule="exact"/>
        <w:rPr>
          <w:rFonts w:hint="eastAsia" w:ascii="仿宋" w:hAnsi="仿宋" w:eastAsia="仿宋"/>
          <w:sz w:val="28"/>
          <w:szCs w:val="28"/>
          <w:highlight w:val="none"/>
        </w:rPr>
      </w:pPr>
      <w:bookmarkStart w:id="16" w:name="_Hlt26670486"/>
      <w:bookmarkEnd w:id="16"/>
      <w:bookmarkStart w:id="17" w:name="_Hlt26670482"/>
      <w:bookmarkEnd w:id="17"/>
      <w:bookmarkStart w:id="18" w:name="_Hlt26954731"/>
      <w:bookmarkEnd w:id="18"/>
      <w:bookmarkStart w:id="19" w:name="_Hlt26954848"/>
      <w:bookmarkEnd w:id="19"/>
      <w:bookmarkStart w:id="20" w:name="_Hlt26954846"/>
      <w:bookmarkEnd w:id="20"/>
      <w:r>
        <w:rPr>
          <w:rFonts w:hint="eastAsia" w:ascii="仿宋" w:hAnsi="仿宋" w:eastAsia="仿宋"/>
          <w:sz w:val="28"/>
          <w:szCs w:val="28"/>
          <w:highlight w:val="none"/>
        </w:rPr>
        <w:t>12.技术要求响应及偏离表、商务要求响应及偏离表（如有）</w:t>
      </w:r>
    </w:p>
    <w:p w14:paraId="30C0995A">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供应商需对谈判文件中的技术要求与商务要求逐项作出响应或偏离，并说明原因。</w:t>
      </w:r>
    </w:p>
    <w:p w14:paraId="5492387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12.2供应商可在响应文件中提供认为需要的其他技术文件或说明。</w:t>
      </w:r>
    </w:p>
    <w:p w14:paraId="4D141A87">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14:paraId="1CD33BE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13.1供应商需根据谈判文件要求提供有关售后服务的管理制度，售后服务机构的分布情况，售后服务人员的数量、素质、技术水平及售后服务的反应能力等。</w:t>
      </w:r>
    </w:p>
    <w:p w14:paraId="422C55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13.2供应商需根据谈判文件要求提供培训计划。</w:t>
      </w:r>
    </w:p>
    <w:p w14:paraId="0112AC7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13.3供应商需根据谈判文件要求提供谈判响应标的的主要组成部分、功能设计、实现思路及关键技术等。</w:t>
      </w:r>
    </w:p>
    <w:p w14:paraId="43AD8EDB">
      <w:pPr>
        <w:spacing w:line="520" w:lineRule="exact"/>
        <w:rPr>
          <w:rFonts w:hint="eastAsia" w:ascii="仿宋" w:hAnsi="仿宋" w:eastAsia="仿宋"/>
          <w:sz w:val="28"/>
          <w:szCs w:val="28"/>
          <w:highlight w:val="none"/>
        </w:rPr>
      </w:pPr>
      <w:bookmarkStart w:id="21" w:name="_Toc14577359"/>
      <w:bookmarkStart w:id="22" w:name="_Toc49090510"/>
      <w:r>
        <w:rPr>
          <w:rFonts w:hint="eastAsia" w:ascii="仿宋" w:hAnsi="仿宋" w:eastAsia="仿宋"/>
          <w:sz w:val="28"/>
          <w:szCs w:val="28"/>
          <w:highlight w:val="none"/>
        </w:rPr>
        <w:t>14.谈判响应函</w:t>
      </w:r>
    </w:p>
    <w:p w14:paraId="40DD3D8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14.1供应商应按照谈判文件中提供的格式完整、正确填写谈判响应函。</w:t>
      </w:r>
    </w:p>
    <w:bookmarkEnd w:id="21"/>
    <w:bookmarkEnd w:id="22"/>
    <w:p w14:paraId="6FC86ED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15.谈判有效期的延长</w:t>
      </w:r>
    </w:p>
    <w:p w14:paraId="694A89B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15.1在特殊情况下，</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于原谈判有效期满之前，可向供应商提出延长谈判有效期的要求。这种要求与答复均应采用书面形式。供应商可以拒绝</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的这一要求而放弃谈判，同意延长谈判有效期的供应商既不能要求也不允许修改其响应文件。受谈判有效期约束的所有权利与义务均延长至新的有效期。</w:t>
      </w:r>
    </w:p>
    <w:p w14:paraId="2E754C09">
      <w:pPr>
        <w:spacing w:line="520" w:lineRule="exact"/>
        <w:rPr>
          <w:rFonts w:hint="eastAsia" w:ascii="仿宋" w:hAnsi="仿宋" w:eastAsia="仿宋"/>
          <w:bCs/>
          <w:sz w:val="28"/>
          <w:highlight w:val="none"/>
        </w:rPr>
      </w:pPr>
      <w:r>
        <w:rPr>
          <w:rFonts w:hint="eastAsia" w:ascii="仿宋" w:hAnsi="仿宋" w:eastAsia="仿宋"/>
          <w:bCs/>
          <w:sz w:val="28"/>
          <w:highlight w:val="none"/>
        </w:rPr>
        <w:t>16.谈判有效期</w:t>
      </w:r>
    </w:p>
    <w:p w14:paraId="470680EA">
      <w:pPr>
        <w:spacing w:line="520" w:lineRule="exact"/>
        <w:ind w:firstLine="540"/>
        <w:rPr>
          <w:rFonts w:hint="eastAsia" w:ascii="仿宋" w:hAnsi="仿宋" w:eastAsia="仿宋"/>
          <w:b/>
          <w:bCs/>
          <w:sz w:val="28"/>
          <w:highlight w:val="none"/>
        </w:rPr>
      </w:pPr>
      <w:r>
        <w:rPr>
          <w:rFonts w:hint="eastAsia" w:ascii="仿宋" w:hAnsi="仿宋" w:eastAsia="仿宋"/>
          <w:sz w:val="28"/>
          <w:highlight w:val="none"/>
        </w:rPr>
        <w:t>16.1谈判有效期为从谈判之日起计算的</w:t>
      </w:r>
      <w:r>
        <w:rPr>
          <w:rFonts w:hint="eastAsia" w:ascii="仿宋" w:hAnsi="仿宋" w:eastAsia="仿宋"/>
          <w:bCs/>
          <w:sz w:val="28"/>
          <w:highlight w:val="none"/>
        </w:rPr>
        <w:t>六十天</w:t>
      </w:r>
      <w:r>
        <w:rPr>
          <w:rFonts w:hint="eastAsia" w:ascii="仿宋" w:hAnsi="仿宋" w:eastAsia="仿宋"/>
          <w:sz w:val="28"/>
          <w:highlight w:val="none"/>
        </w:rPr>
        <w:t>。谈判有效期比规定短的将被视为</w:t>
      </w:r>
      <w:r>
        <w:rPr>
          <w:rFonts w:hint="eastAsia" w:ascii="仿宋" w:hAnsi="仿宋" w:eastAsia="仿宋" w:cs="仿宋_GB2312"/>
          <w:color w:val="000000"/>
          <w:sz w:val="28"/>
          <w:szCs w:val="28"/>
          <w:highlight w:val="none"/>
          <w:lang w:val="zh-CN"/>
        </w:rPr>
        <w:t>非响应谈判而予以拒绝。</w:t>
      </w:r>
    </w:p>
    <w:p w14:paraId="0F4F3260">
      <w:pPr>
        <w:spacing w:line="520" w:lineRule="exact"/>
        <w:ind w:firstLine="540"/>
        <w:rPr>
          <w:rFonts w:hint="eastAsia" w:ascii="仿宋" w:hAnsi="仿宋" w:eastAsia="仿宋"/>
          <w:sz w:val="28"/>
          <w:highlight w:val="none"/>
        </w:rPr>
      </w:pPr>
      <w:r>
        <w:rPr>
          <w:rFonts w:hint="eastAsia" w:ascii="仿宋" w:hAnsi="仿宋" w:eastAsia="仿宋"/>
          <w:bCs/>
          <w:sz w:val="28"/>
          <w:highlight w:val="none"/>
        </w:rPr>
        <w:t>16.2</w:t>
      </w:r>
      <w:r>
        <w:rPr>
          <w:rFonts w:hint="eastAsia" w:ascii="仿宋" w:hAnsi="仿宋" w:eastAsia="仿宋"/>
          <w:sz w:val="28"/>
          <w:highlight w:val="none"/>
        </w:rPr>
        <w:t>在特殊情况下，</w:t>
      </w:r>
      <w:r>
        <w:rPr>
          <w:rFonts w:hint="eastAsia" w:ascii="仿宋" w:hAnsi="仿宋" w:eastAsia="仿宋"/>
          <w:sz w:val="28"/>
          <w:highlight w:val="none"/>
          <w:lang w:eastAsia="zh-CN"/>
        </w:rPr>
        <w:t>采购人</w:t>
      </w:r>
      <w:r>
        <w:rPr>
          <w:rFonts w:hint="eastAsia" w:ascii="仿宋" w:hAnsi="仿宋" w:eastAsia="仿宋"/>
          <w:sz w:val="28"/>
          <w:highlight w:val="none"/>
        </w:rPr>
        <w:t>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p>
    <w:p w14:paraId="70220DCC">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17.响应文件的签署</w:t>
      </w:r>
    </w:p>
    <w:p w14:paraId="657C4BDC">
      <w:pPr>
        <w:spacing w:line="520" w:lineRule="exact"/>
        <w:ind w:firstLine="540"/>
        <w:rPr>
          <w:rFonts w:hint="eastAsia" w:ascii="仿宋" w:hAnsi="仿宋" w:eastAsia="仿宋"/>
          <w:sz w:val="28"/>
          <w:szCs w:val="28"/>
          <w:highlight w:val="none"/>
        </w:rPr>
      </w:pPr>
      <w:r>
        <w:rPr>
          <w:rFonts w:hint="eastAsia" w:ascii="仿宋" w:hAnsi="仿宋" w:eastAsia="仿宋"/>
          <w:sz w:val="28"/>
          <w:szCs w:val="28"/>
          <w:highlight w:val="none"/>
        </w:rPr>
        <w:t>17.1响应文件仅需要在供应商进行签章的位置应进行电子签章。电子响应文件不得涂改、行间插字或删除，如果出现上述情况应重新编制。</w:t>
      </w:r>
    </w:p>
    <w:p w14:paraId="27492CBD">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四、响应文件上传</w:t>
      </w:r>
    </w:p>
    <w:p w14:paraId="26FFA460">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18.响应文件的上传</w:t>
      </w:r>
    </w:p>
    <w:p w14:paraId="6D86778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18.1供应商应当按照《操作手册》规定，在提交响应文件截止时间前</w:t>
      </w:r>
      <w:r>
        <w:rPr>
          <w:rFonts w:ascii="仿宋" w:hAnsi="仿宋" w:eastAsia="仿宋"/>
          <w:sz w:val="28"/>
          <w:szCs w:val="28"/>
          <w:highlight w:val="none"/>
        </w:rPr>
        <w:t>制作</w:t>
      </w:r>
      <w:r>
        <w:rPr>
          <w:rFonts w:hint="eastAsia" w:ascii="仿宋" w:hAnsi="仿宋" w:eastAsia="仿宋"/>
          <w:sz w:val="28"/>
          <w:szCs w:val="28"/>
          <w:highlight w:val="none"/>
        </w:rPr>
        <w:t xml:space="preserve">并上传电子响应文件。 </w:t>
      </w:r>
    </w:p>
    <w:p w14:paraId="7E112124">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19.响应文件被拒绝接收的情形</w:t>
      </w:r>
    </w:p>
    <w:p w14:paraId="5E3EB25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19.1在谈判文件规定的提交响应文件截止时间后上传的电子响应文件。</w:t>
      </w:r>
    </w:p>
    <w:p w14:paraId="4F431FB0">
      <w:pPr>
        <w:spacing w:line="520" w:lineRule="exact"/>
        <w:rPr>
          <w:rFonts w:hint="eastAsia" w:ascii="仿宋" w:hAnsi="仿宋" w:eastAsia="仿宋"/>
          <w:bCs/>
          <w:sz w:val="28"/>
          <w:highlight w:val="none"/>
        </w:rPr>
      </w:pPr>
      <w:r>
        <w:rPr>
          <w:rFonts w:hint="eastAsia" w:ascii="仿宋" w:hAnsi="仿宋" w:eastAsia="仿宋"/>
          <w:bCs/>
          <w:sz w:val="28"/>
          <w:highlight w:val="none"/>
        </w:rPr>
        <w:t>20.响应文件的修改和撤回</w:t>
      </w:r>
    </w:p>
    <w:p w14:paraId="0B549714">
      <w:pPr>
        <w:spacing w:line="520" w:lineRule="exact"/>
        <w:ind w:firstLine="560"/>
        <w:rPr>
          <w:rFonts w:hint="eastAsia" w:ascii="仿宋" w:hAnsi="仿宋" w:eastAsia="仿宋"/>
          <w:color w:val="FF0000"/>
          <w:sz w:val="28"/>
          <w:szCs w:val="28"/>
          <w:highlight w:val="none"/>
        </w:rPr>
      </w:pPr>
      <w:r>
        <w:rPr>
          <w:rFonts w:hint="eastAsia" w:ascii="仿宋" w:hAnsi="仿宋" w:eastAsia="仿宋"/>
          <w:sz w:val="28"/>
          <w:szCs w:val="28"/>
          <w:highlight w:val="none"/>
        </w:rPr>
        <w:t>20.1供应商在上传电子响应文件后可以对其修改或撤回，但这种修改和撤回，必须在规定的谈判时间之前。</w:t>
      </w:r>
    </w:p>
    <w:p w14:paraId="5DCD13D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20.2对于电子响应文件的修改，供应商可在谈判时间前登录电子交易平台撤回电子响应文件，并上传新的电子响应文件。电子响应文件以最终完成上传的为准。</w:t>
      </w:r>
    </w:p>
    <w:p w14:paraId="647D437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20.3供应商不得在谈判时间以后修改电子响应文件。</w:t>
      </w:r>
    </w:p>
    <w:p w14:paraId="7A20AC7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20.4</w:t>
      </w:r>
      <w:r>
        <w:rPr>
          <w:rFonts w:hint="eastAsia" w:ascii="仿宋" w:hAnsi="仿宋" w:eastAsia="仿宋"/>
          <w:sz w:val="28"/>
          <w:highlight w:val="none"/>
        </w:rPr>
        <w:t>供应商不</w:t>
      </w:r>
      <w:r>
        <w:rPr>
          <w:rFonts w:hint="eastAsia" w:ascii="仿宋" w:hAnsi="仿宋" w:eastAsia="仿宋"/>
          <w:sz w:val="28"/>
          <w:szCs w:val="28"/>
          <w:highlight w:val="none"/>
        </w:rPr>
        <w:t>得在提交电子响应文件截止时间起至谈判有效期满前撤回电子响应文件。</w:t>
      </w:r>
    </w:p>
    <w:p w14:paraId="15EBC721">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五、响应文件的解密与评审</w:t>
      </w:r>
    </w:p>
    <w:p w14:paraId="23910C59">
      <w:pPr>
        <w:spacing w:line="520" w:lineRule="exact"/>
        <w:rPr>
          <w:rFonts w:hint="eastAsia" w:ascii="仿宋" w:hAnsi="仿宋" w:eastAsia="仿宋"/>
          <w:sz w:val="28"/>
          <w:szCs w:val="28"/>
          <w:highlight w:val="none"/>
        </w:rPr>
      </w:pPr>
      <w:bookmarkStart w:id="23" w:name="_Toc20823302"/>
      <w:bookmarkStart w:id="24" w:name="_Toc16938546"/>
      <w:bookmarkStart w:id="25" w:name="_Toc513029230"/>
      <w:r>
        <w:rPr>
          <w:rFonts w:hint="eastAsia" w:ascii="仿宋" w:hAnsi="仿宋" w:eastAsia="仿宋"/>
          <w:sz w:val="28"/>
          <w:szCs w:val="28"/>
          <w:highlight w:val="none"/>
        </w:rPr>
        <w:t>2</w:t>
      </w:r>
      <w:bookmarkEnd w:id="23"/>
      <w:bookmarkEnd w:id="24"/>
      <w:bookmarkEnd w:id="25"/>
      <w:r>
        <w:rPr>
          <w:rFonts w:hint="eastAsia" w:ascii="仿宋" w:hAnsi="仿宋" w:eastAsia="仿宋"/>
          <w:sz w:val="28"/>
          <w:szCs w:val="28"/>
          <w:highlight w:val="none"/>
        </w:rPr>
        <w:t>1.响应文件解密</w:t>
      </w:r>
    </w:p>
    <w:p w14:paraId="1888735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21.1供应商应当按照《操作手册》规定，在苏采云系统规定的时间内对谈判响应文件进行解密。</w:t>
      </w:r>
    </w:p>
    <w:p w14:paraId="0D5AFA3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22.谈判小组</w:t>
      </w:r>
    </w:p>
    <w:p w14:paraId="4DAAF15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将组织谈判小组对响应文件进行评审。谈判小组由采购人代表和有关技术、经济等方面的专家组成，且人员构成符合政府采购有关规定。</w:t>
      </w:r>
    </w:p>
    <w:p w14:paraId="38E1544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候</w:t>
      </w:r>
      <w:r>
        <w:rPr>
          <w:rFonts w:hint="eastAsia" w:ascii="仿宋" w:hAnsi="仿宋" w:eastAsia="仿宋"/>
          <w:sz w:val="28"/>
          <w:szCs w:val="28"/>
          <w:highlight w:val="none"/>
        </w:rPr>
        <w:t>选人。</w:t>
      </w:r>
    </w:p>
    <w:p w14:paraId="79D32F53">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23.评审过程的保密与公正</w:t>
      </w:r>
    </w:p>
    <w:p w14:paraId="2D20C7D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23.1谈判小组、采购人和相关监督人员等与评审工作有关的人员，对评审情况以及在评审过程中获悉的国家秘密、商业秘密负有保密责任。</w:t>
      </w:r>
    </w:p>
    <w:p w14:paraId="4DBB5E8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23.2在评审过程中，供应商不得以任何行为影响谈判评审过程，否则其响应文件将被作为无效响应文件。</w:t>
      </w:r>
    </w:p>
    <w:p w14:paraId="139D2FF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23.3在项目评审期间，</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将设专门人员与供应商联系。</w:t>
      </w:r>
    </w:p>
    <w:p w14:paraId="38DE9244">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和谈判小组不向未成交的供应商解释未成交原因，也不公布评审过程中的相关细节。</w:t>
      </w:r>
    </w:p>
    <w:p w14:paraId="4E58DFFD">
      <w:pPr>
        <w:spacing w:line="520" w:lineRule="exact"/>
        <w:rPr>
          <w:rFonts w:hint="eastAsia" w:ascii="仿宋" w:hAnsi="仿宋" w:eastAsia="仿宋"/>
          <w:sz w:val="28"/>
          <w:szCs w:val="28"/>
          <w:highlight w:val="none"/>
        </w:rPr>
      </w:pPr>
      <w:bookmarkStart w:id="26" w:name="_Toc16938548"/>
      <w:bookmarkStart w:id="27" w:name="_Toc20823304"/>
      <w:bookmarkStart w:id="28" w:name="_Toc513029232"/>
      <w:r>
        <w:rPr>
          <w:rFonts w:hint="eastAsia" w:ascii="仿宋" w:hAnsi="仿宋" w:eastAsia="仿宋"/>
          <w:sz w:val="28"/>
          <w:szCs w:val="28"/>
          <w:highlight w:val="none"/>
        </w:rPr>
        <w:t>24.评审过程中的的澄清</w:t>
      </w:r>
      <w:bookmarkEnd w:id="26"/>
      <w:bookmarkEnd w:id="27"/>
      <w:bookmarkEnd w:id="28"/>
    </w:p>
    <w:p w14:paraId="1BC5E4B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14:paraId="4D145F9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操作</w:t>
      </w:r>
      <w:r>
        <w:rPr>
          <w:rFonts w:hint="eastAsia" w:ascii="仿宋" w:hAnsi="仿宋" w:eastAsia="仿宋"/>
          <w:sz w:val="28"/>
          <w:szCs w:val="28"/>
          <w:highlight w:val="none"/>
        </w:rPr>
        <w:t>方式</w:t>
      </w:r>
      <w:r>
        <w:rPr>
          <w:rFonts w:ascii="仿宋" w:hAnsi="仿宋" w:eastAsia="仿宋"/>
          <w:sz w:val="28"/>
          <w:szCs w:val="28"/>
          <w:highlight w:val="none"/>
        </w:rPr>
        <w:t>见</w:t>
      </w:r>
      <w:r>
        <w:rPr>
          <w:rFonts w:hint="eastAsia" w:ascii="仿宋" w:hAnsi="仿宋" w:eastAsia="仿宋"/>
          <w:sz w:val="28"/>
          <w:szCs w:val="28"/>
          <w:highlight w:val="none"/>
        </w:rPr>
        <w:t>《操作手册》。</w:t>
      </w:r>
    </w:p>
    <w:p w14:paraId="2C25098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24.3 接到谈判小组澄清、说明和更正要求的供应商如未按规定做出澄清、说明和更正，其风险由供应商自行承担。</w:t>
      </w:r>
    </w:p>
    <w:p w14:paraId="124D9954">
      <w:pPr>
        <w:spacing w:line="520" w:lineRule="exact"/>
        <w:rPr>
          <w:rFonts w:hint="eastAsia" w:ascii="仿宋" w:hAnsi="仿宋" w:eastAsia="仿宋"/>
          <w:sz w:val="28"/>
          <w:szCs w:val="28"/>
          <w:highlight w:val="none"/>
        </w:rPr>
      </w:pPr>
      <w:bookmarkStart w:id="29" w:name="_Toc513029233"/>
      <w:bookmarkStart w:id="30" w:name="_Toc16938549"/>
      <w:bookmarkStart w:id="31" w:name="_Toc20823305"/>
      <w:r>
        <w:rPr>
          <w:rFonts w:hint="eastAsia" w:ascii="仿宋" w:hAnsi="仿宋" w:eastAsia="仿宋"/>
          <w:sz w:val="28"/>
          <w:szCs w:val="28"/>
          <w:highlight w:val="none"/>
        </w:rPr>
        <w:t>25.对响应文件的审</w:t>
      </w:r>
      <w:bookmarkEnd w:id="29"/>
      <w:bookmarkEnd w:id="30"/>
      <w:bookmarkEnd w:id="31"/>
      <w:r>
        <w:rPr>
          <w:rFonts w:hint="eastAsia" w:ascii="仿宋" w:hAnsi="仿宋" w:eastAsia="仿宋"/>
          <w:sz w:val="28"/>
          <w:szCs w:val="28"/>
          <w:highlight w:val="none"/>
        </w:rPr>
        <w:t>查</w:t>
      </w:r>
    </w:p>
    <w:p w14:paraId="20392DA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25.1响应文件审查分为资格审查和符合性审查。</w:t>
      </w:r>
    </w:p>
    <w:p w14:paraId="6215D03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25.1.1 资格审查：由谈判小组依据法律法规和谈判文件的规定，对响应文件中的资格证明文件进行审查，以确定供应商是否具备参加谈判的资格。</w:t>
      </w:r>
    </w:p>
    <w:p w14:paraId="34F6B693">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谈判小组在进行资格审查的同时，将在“信用中国”网站（www.creditchina.gov.cn）查询供应商的信用记录，以确定供应商是否具备谈判资格,查询结果留存并归档。</w:t>
      </w:r>
    </w:p>
    <w:p w14:paraId="3230BC1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183937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25.1.2 符合性审查：依据谈判文件的规定，由谈判小组从响应文件的有效性、完整性和对谈判文件的响应程度进行审查，以确定是否对谈判文件的实质性要求作出响应。</w:t>
      </w:r>
    </w:p>
    <w:p w14:paraId="080E77C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25.1.3 未通过资格审查或符合性审查的供应商，谈判小组将在苏采云系统中告知未通过资格审查或符合性审查的原因，评审结束后，谈判小组将不再告知未通过资格审查或符合性审查的原因。</w:t>
      </w:r>
    </w:p>
    <w:p w14:paraId="402D1C6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25.2在详细评审之前，谈判小组将首先审查每份响应文件是否实质性响应了谈判文件的要求。实质性响应的响应文件应该是与谈判文件要求的条款、条件和规格相符，没有重大偏离或保留。</w:t>
      </w:r>
    </w:p>
    <w:p w14:paraId="24BAF58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449DAE5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25.3未实质性响应谈判文件的情形</w:t>
      </w:r>
    </w:p>
    <w:p w14:paraId="59F581A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25.3.1供应商在苏采云系统规定的时间内未成功解密电子响应文件的。</w:t>
      </w:r>
    </w:p>
    <w:p w14:paraId="7380AA5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25.3.2供应商未按照谈判文件要求上传电子响应文件的。</w:t>
      </w:r>
    </w:p>
    <w:p w14:paraId="438A1D3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25.3.3同一供应商提交两个（含两个）以上不同的响应文件或者最后报价的。</w:t>
      </w:r>
    </w:p>
    <w:p w14:paraId="1C974DD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25.3.4供应商不具备谈判文件中规定资格要求的。</w:t>
      </w:r>
    </w:p>
    <w:p w14:paraId="62AF571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25.3.5供应商的最后报价超过了采购预算。</w:t>
      </w:r>
    </w:p>
    <w:p w14:paraId="234211A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25.3.6不符合谈判文件中规定的实质性要求和条件的（实质性要求和条件是指本</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中用带星号（“★”）的商务和技术要求）。</w:t>
      </w:r>
    </w:p>
    <w:p w14:paraId="1826941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B48217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25.3.8  响应文件含有采购人不能接受的附加条件的。</w:t>
      </w:r>
    </w:p>
    <w:p w14:paraId="588A9CF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25.3.9按照第 36.4的要求本项目中具有“强制采购”产品，但未提供经国家确定的认证机构出具的、处于有效期之内该节能产品认证证书图片的；</w:t>
      </w:r>
    </w:p>
    <w:p w14:paraId="3A68B41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25.3.10响应文件未按照谈判文件要求加盖CA电子公章的。</w:t>
      </w:r>
    </w:p>
    <w:p w14:paraId="2B78F3C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25.4未实质性响应谈判文件的响应文件按无效响应处理。</w:t>
      </w:r>
    </w:p>
    <w:p w14:paraId="4554F82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25.5如果响应文件实质上没有响应谈判文件的要求，谈判小组将予以拒绝，供应商不得通过修改或撤销不合要求的偏离或保留而使其成为实质性响应的文件。</w:t>
      </w:r>
    </w:p>
    <w:p w14:paraId="0E5E837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25.6供应商在项目评审全过程中应保持通讯畅通，并安排专人与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及谈判小组联系。</w:t>
      </w:r>
    </w:p>
    <w:p w14:paraId="4F50D952">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26.谈判程序及评审标准</w:t>
      </w:r>
    </w:p>
    <w:p w14:paraId="6E158C6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26.1谈判程序</w:t>
      </w:r>
    </w:p>
    <w:p w14:paraId="432470E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5F34036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46BD4E3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5837033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40C62F0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已提交响应文件的供应商，在提交最后报价之前，可以根据谈判情况退出谈判</w:t>
      </w:r>
      <w:r>
        <w:rPr>
          <w:rFonts w:hint="eastAsia" w:ascii="仿宋" w:hAnsi="仿宋" w:eastAsia="仿宋"/>
          <w:sz w:val="28"/>
          <w:szCs w:val="28"/>
          <w:highlight w:val="none"/>
        </w:rPr>
        <w:t>，并在苏采云系统中提交“退出谈判函”并加盖CA电子公章</w:t>
      </w:r>
      <w:r>
        <w:rPr>
          <w:rFonts w:ascii="仿宋" w:hAnsi="仿宋" w:eastAsia="仿宋"/>
          <w:sz w:val="28"/>
          <w:szCs w:val="28"/>
          <w:highlight w:val="none"/>
        </w:rPr>
        <w:t>。</w:t>
      </w:r>
    </w:p>
    <w:p w14:paraId="37A34CD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26.2评审标准</w:t>
      </w:r>
    </w:p>
    <w:p w14:paraId="7189482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见本谈判文件第三章规定。</w:t>
      </w:r>
    </w:p>
    <w:p w14:paraId="63A2B84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26.3采购活动终止的情况</w:t>
      </w:r>
    </w:p>
    <w:p w14:paraId="177BC6F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出现下列情形之一的，本次竞争性谈判采购活动将被终止：</w:t>
      </w:r>
    </w:p>
    <w:p w14:paraId="45423EE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26.3.1因情况变化，不再符合规定的竞争性谈判采购方式适用情形的。</w:t>
      </w:r>
    </w:p>
    <w:p w14:paraId="52A34CE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26.3.2出现影响采购公正的违法、违规行为的。</w:t>
      </w:r>
    </w:p>
    <w:p w14:paraId="4A9A9A80">
      <w:pPr>
        <w:spacing w:line="520" w:lineRule="exact"/>
        <w:ind w:firstLine="565"/>
        <w:rPr>
          <w:rFonts w:hint="eastAsia" w:ascii="仿宋" w:hAnsi="仿宋" w:eastAsia="仿宋"/>
          <w:sz w:val="28"/>
          <w:highlight w:val="none"/>
        </w:rPr>
      </w:pPr>
      <w:r>
        <w:rPr>
          <w:rFonts w:hint="eastAsia" w:ascii="仿宋" w:hAnsi="仿宋" w:eastAsia="仿宋"/>
          <w:sz w:val="28"/>
          <w:szCs w:val="28"/>
          <w:highlight w:val="none"/>
        </w:rPr>
        <w:t>26.3.3</w:t>
      </w:r>
      <w:r>
        <w:rPr>
          <w:rFonts w:hint="eastAsia" w:ascii="仿宋" w:hAnsi="仿宋" w:eastAsia="仿宋"/>
          <w:sz w:val="28"/>
          <w:highlight w:val="none"/>
        </w:rPr>
        <w:t>在采购过程中符合竞争要求的供应商或者报价未超过采购预算的供应商不足3家的，但《政府采购非招标采购方式管理办法》财政部第74号令第二十七条第二款规定的情形除外。</w:t>
      </w:r>
    </w:p>
    <w:p w14:paraId="10609F8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26.3.4在苏采云系统规定时间内成功解密电子响应文件的供应商不足3家的。</w:t>
      </w:r>
    </w:p>
    <w:p w14:paraId="5DEA2DF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2A51F194">
      <w:pPr>
        <w:spacing w:line="520" w:lineRule="exact"/>
        <w:rPr>
          <w:rFonts w:hint="eastAsia" w:ascii="仿宋" w:hAnsi="仿宋" w:eastAsia="仿宋"/>
          <w:bCs/>
          <w:sz w:val="28"/>
          <w:highlight w:val="none"/>
        </w:rPr>
      </w:pPr>
      <w:r>
        <w:rPr>
          <w:rFonts w:hint="eastAsia" w:ascii="仿宋" w:hAnsi="仿宋" w:eastAsia="仿宋"/>
          <w:bCs/>
          <w:sz w:val="28"/>
          <w:highlight w:val="none"/>
        </w:rPr>
        <w:t>27.推荐成交候选供应商</w:t>
      </w:r>
    </w:p>
    <w:p w14:paraId="269B7598">
      <w:pPr>
        <w:spacing w:line="520" w:lineRule="exact"/>
        <w:ind w:firstLine="539"/>
        <w:rPr>
          <w:rFonts w:hint="eastAsia" w:ascii="仿宋" w:hAnsi="仿宋" w:eastAsia="仿宋"/>
          <w:sz w:val="28"/>
          <w:highlight w:val="none"/>
        </w:rPr>
      </w:pPr>
      <w:r>
        <w:rPr>
          <w:rFonts w:hint="eastAsia" w:ascii="仿宋" w:hAnsi="仿宋" w:eastAsia="仿宋"/>
          <w:sz w:val="28"/>
          <w:highlight w:val="none"/>
        </w:rPr>
        <w:t>27.1谈判小组将对通过资格性审查和符合性审查的响应文件进行评价和比较。</w:t>
      </w:r>
    </w:p>
    <w:p w14:paraId="1D6965E7">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27.2谈判小组</w:t>
      </w:r>
      <w:r>
        <w:rPr>
          <w:rFonts w:hint="eastAsia" w:ascii="仿宋" w:hAnsi="仿宋" w:eastAsia="仿宋"/>
          <w:sz w:val="28"/>
          <w:szCs w:val="28"/>
          <w:highlight w:val="none"/>
        </w:rPr>
        <w:t>按谈判文件第三章中公布的评标标准对每份合格响应文件进行评审，推荐3名成交候选供应商</w:t>
      </w:r>
      <w:r>
        <w:rPr>
          <w:rFonts w:hint="eastAsia" w:ascii="仿宋" w:hAnsi="仿宋" w:eastAsia="仿宋" w:cs="楷体"/>
          <w:sz w:val="28"/>
          <w:szCs w:val="28"/>
          <w:highlight w:val="none"/>
        </w:rPr>
        <w:t>。</w:t>
      </w:r>
      <w:r>
        <w:rPr>
          <w:rFonts w:ascii="仿宋" w:hAnsi="仿宋" w:eastAsia="仿宋" w:cs="楷体"/>
          <w:sz w:val="28"/>
          <w:szCs w:val="28"/>
          <w:highlight w:val="none"/>
        </w:rPr>
        <w:t xml:space="preserve"> </w:t>
      </w:r>
    </w:p>
    <w:p w14:paraId="6158C0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w:t>
      </w:r>
      <w:r>
        <w:rPr>
          <w:rFonts w:ascii="仿宋" w:hAnsi="仿宋" w:eastAsia="仿宋"/>
          <w:sz w:val="28"/>
          <w:szCs w:val="28"/>
          <w:highlight w:val="none"/>
        </w:rPr>
        <w:t xml:space="preserve">.3 </w:t>
      </w:r>
      <w:r>
        <w:rPr>
          <w:rFonts w:hint="eastAsia" w:ascii="仿宋" w:hAnsi="仿宋" w:eastAsia="仿宋"/>
          <w:sz w:val="28"/>
          <w:szCs w:val="28"/>
          <w:highlight w:val="none"/>
        </w:rPr>
        <w:t>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修改谈判文件后重新组织采购活动。</w:t>
      </w:r>
    </w:p>
    <w:p w14:paraId="0664681F">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28.谈判过程保密</w:t>
      </w:r>
    </w:p>
    <w:p w14:paraId="65FBD5A0">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28.1在宣布成交结果前，凡属于审查、澄清、谈判、评审响应文件和确定成交等相关信息，</w:t>
      </w:r>
      <w:r>
        <w:rPr>
          <w:rFonts w:hint="eastAsia" w:ascii="仿宋" w:hAnsi="仿宋" w:eastAsia="仿宋"/>
          <w:sz w:val="28"/>
          <w:szCs w:val="28"/>
          <w:highlight w:val="none"/>
        </w:rPr>
        <w:t>均不得泄露给任何供应商或与评审工作无关的人员。</w:t>
      </w:r>
    </w:p>
    <w:p w14:paraId="449F7F34">
      <w:pPr>
        <w:spacing w:line="520" w:lineRule="exact"/>
        <w:ind w:firstLine="540"/>
        <w:rPr>
          <w:rFonts w:hint="eastAsia" w:ascii="仿宋" w:hAnsi="仿宋" w:eastAsia="仿宋"/>
          <w:sz w:val="28"/>
          <w:highlight w:val="none"/>
        </w:rPr>
      </w:pPr>
      <w:r>
        <w:rPr>
          <w:rFonts w:hint="eastAsia" w:ascii="仿宋" w:hAnsi="仿宋" w:eastAsia="仿宋" w:cs="楷体"/>
          <w:sz w:val="28"/>
          <w:szCs w:val="28"/>
          <w:highlight w:val="none"/>
        </w:rPr>
        <w:t>28</w:t>
      </w:r>
      <w:r>
        <w:rPr>
          <w:rFonts w:ascii="仿宋" w:hAnsi="仿宋" w:eastAsia="仿宋" w:cs="楷体"/>
          <w:sz w:val="28"/>
          <w:szCs w:val="28"/>
          <w:highlight w:val="none"/>
        </w:rPr>
        <w:t>.</w:t>
      </w:r>
      <w:r>
        <w:rPr>
          <w:rFonts w:hint="eastAsia" w:ascii="仿宋" w:hAnsi="仿宋" w:eastAsia="仿宋" w:cs="楷体"/>
          <w:sz w:val="28"/>
          <w:szCs w:val="28"/>
          <w:highlight w:val="none"/>
        </w:rPr>
        <w:t>2</w:t>
      </w:r>
      <w:r>
        <w:rPr>
          <w:rFonts w:hint="eastAsia" w:ascii="仿宋" w:hAnsi="仿宋" w:eastAsia="仿宋"/>
          <w:sz w:val="28"/>
          <w:highlight w:val="none"/>
        </w:rPr>
        <w:t>供应商不得探听上述信息，不得以任何行为影响谈判过程，否则将被取消成交资格。</w:t>
      </w:r>
    </w:p>
    <w:p w14:paraId="0901176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28.3 谈判小组名单在谈判前确定，并在谈判结果确定前保密。</w:t>
      </w:r>
    </w:p>
    <w:p w14:paraId="351ADE1A">
      <w:pPr>
        <w:spacing w:line="520" w:lineRule="exact"/>
        <w:ind w:right="-634"/>
        <w:rPr>
          <w:rFonts w:hint="eastAsia" w:ascii="仿宋" w:hAnsi="仿宋" w:eastAsia="仿宋"/>
          <w:b/>
          <w:bCs/>
          <w:sz w:val="32"/>
          <w:szCs w:val="32"/>
          <w:highlight w:val="none"/>
        </w:rPr>
      </w:pPr>
      <w:r>
        <w:rPr>
          <w:rFonts w:hint="eastAsia" w:ascii="仿宋" w:hAnsi="仿宋" w:eastAsia="仿宋"/>
          <w:b/>
          <w:bCs/>
          <w:sz w:val="32"/>
          <w:szCs w:val="32"/>
          <w:highlight w:val="none"/>
        </w:rPr>
        <w:t>六、确定成交及签订合同</w:t>
      </w:r>
    </w:p>
    <w:p w14:paraId="57EA01B8">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29.确定成交供应商</w:t>
      </w:r>
    </w:p>
    <w:p w14:paraId="56C1C4CA">
      <w:pPr>
        <w:spacing w:line="520" w:lineRule="exact"/>
        <w:ind w:firstLine="560"/>
        <w:rPr>
          <w:rFonts w:hint="eastAsia" w:ascii="仿宋" w:hAnsi="仿宋" w:eastAsia="仿宋"/>
          <w:sz w:val="28"/>
          <w:highlight w:val="none"/>
        </w:rPr>
      </w:pPr>
      <w:r>
        <w:rPr>
          <w:rFonts w:hint="eastAsia" w:ascii="仿宋" w:hAnsi="仿宋" w:eastAsia="仿宋"/>
          <w:sz w:val="28"/>
          <w:highlight w:val="none"/>
        </w:rPr>
        <w:t>29.1采购人将从谈判小组推荐的符合采购需求的成交候选</w:t>
      </w:r>
      <w:r>
        <w:rPr>
          <w:rFonts w:hint="eastAsia" w:ascii="仿宋" w:hAnsi="仿宋" w:eastAsia="仿宋"/>
          <w:sz w:val="28"/>
          <w:szCs w:val="28"/>
          <w:highlight w:val="none"/>
        </w:rPr>
        <w:t>供应商</w:t>
      </w:r>
      <w:r>
        <w:rPr>
          <w:rFonts w:hint="eastAsia" w:ascii="仿宋" w:hAnsi="仿宋" w:eastAsia="仿宋"/>
          <w:sz w:val="28"/>
          <w:highlight w:val="none"/>
        </w:rPr>
        <w:t>中按排名先后确定成交供应商。</w:t>
      </w:r>
    </w:p>
    <w:p w14:paraId="61E9873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29.2</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将在淮安市政府采购网发布成交结果公告。</w:t>
      </w:r>
    </w:p>
    <w:p w14:paraId="7E48E1C2">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采购人</w:t>
      </w:r>
      <w:r>
        <w:rPr>
          <w:rFonts w:hint="eastAsia" w:ascii="仿宋" w:hAnsi="仿宋" w:eastAsia="仿宋"/>
          <w:sz w:val="28"/>
          <w:highlight w:val="none"/>
        </w:rPr>
        <w:t>将取消其成交候选人资格。</w:t>
      </w:r>
    </w:p>
    <w:p w14:paraId="2492E29C">
      <w:pPr>
        <w:spacing w:line="520" w:lineRule="exact"/>
        <w:rPr>
          <w:rFonts w:hint="eastAsia" w:ascii="仿宋" w:hAnsi="仿宋" w:eastAsia="仿宋"/>
          <w:sz w:val="28"/>
          <w:highlight w:val="none"/>
        </w:rPr>
      </w:pPr>
      <w:r>
        <w:rPr>
          <w:rFonts w:hint="eastAsia" w:ascii="仿宋" w:hAnsi="仿宋" w:eastAsia="仿宋"/>
          <w:sz w:val="28"/>
          <w:highlight w:val="none"/>
        </w:rPr>
        <w:t>30.成交通知书</w:t>
      </w:r>
    </w:p>
    <w:p w14:paraId="26ED04DB">
      <w:pPr>
        <w:spacing w:line="520" w:lineRule="exact"/>
        <w:ind w:firstLine="560"/>
        <w:rPr>
          <w:rFonts w:hint="eastAsia" w:ascii="仿宋" w:hAnsi="仿宋" w:eastAsia="仿宋"/>
          <w:sz w:val="28"/>
          <w:highlight w:val="none"/>
        </w:rPr>
      </w:pPr>
      <w:r>
        <w:rPr>
          <w:rFonts w:hint="eastAsia" w:ascii="仿宋" w:hAnsi="仿宋" w:eastAsia="仿宋"/>
          <w:sz w:val="28"/>
          <w:highlight w:val="none"/>
        </w:rPr>
        <w:t>30.1成交结果确定后，</w:t>
      </w:r>
      <w:r>
        <w:rPr>
          <w:rFonts w:hint="eastAsia" w:ascii="仿宋" w:hAnsi="仿宋" w:eastAsia="仿宋"/>
          <w:sz w:val="28"/>
          <w:highlight w:val="none"/>
          <w:lang w:eastAsia="zh-CN"/>
        </w:rPr>
        <w:t>采购人</w:t>
      </w:r>
      <w:r>
        <w:rPr>
          <w:rFonts w:hint="eastAsia" w:ascii="仿宋" w:hAnsi="仿宋" w:eastAsia="仿宋"/>
          <w:sz w:val="28"/>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61FE45D">
      <w:pPr>
        <w:spacing w:line="520" w:lineRule="exact"/>
        <w:ind w:firstLine="560"/>
        <w:rPr>
          <w:rFonts w:hint="eastAsia" w:ascii="仿宋" w:hAnsi="仿宋" w:eastAsia="仿宋"/>
          <w:sz w:val="28"/>
          <w:highlight w:val="none"/>
        </w:rPr>
      </w:pPr>
      <w:r>
        <w:rPr>
          <w:rFonts w:hint="eastAsia" w:ascii="仿宋" w:hAnsi="仿宋" w:eastAsia="仿宋"/>
          <w:sz w:val="28"/>
          <w:highlight w:val="none"/>
        </w:rPr>
        <w:t>30.2成交通知书将是合同的一个组成部分。对采购人和成交供应商均具有法律效力。成交通知书发出后，采购人改变成交结果的，或者成交供应商放弃成交项目的，应当依法承担法律责任。</w:t>
      </w:r>
    </w:p>
    <w:p w14:paraId="43D4F75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31.签订合同</w:t>
      </w:r>
    </w:p>
    <w:p w14:paraId="63AD59F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31.1采购人与成交供应商应在成交通知书发出之日起三十日内签订政府采购合同。谈判文件、成交供应商的响应文件及澄清文件等均为签订合同依据。</w:t>
      </w:r>
    </w:p>
    <w:p w14:paraId="02E9405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31.2成交供应商自成交通知书发出之日起三十日内无正当理由不与采购人签订合同的，将按规定进行处理。</w:t>
      </w:r>
    </w:p>
    <w:p w14:paraId="0A28C8A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32.货物和服务的减少</w:t>
      </w:r>
    </w:p>
    <w:p w14:paraId="7737098B">
      <w:pPr>
        <w:spacing w:line="520" w:lineRule="exact"/>
        <w:ind w:firstLine="537"/>
        <w:rPr>
          <w:rFonts w:hint="eastAsia" w:ascii="仿宋" w:hAnsi="仿宋" w:eastAsia="仿宋"/>
          <w:sz w:val="28"/>
          <w:szCs w:val="28"/>
          <w:highlight w:val="none"/>
        </w:rPr>
      </w:pPr>
      <w:r>
        <w:rPr>
          <w:rFonts w:hint="eastAsia" w:ascii="仿宋" w:hAnsi="仿宋" w:eastAsia="仿宋"/>
          <w:sz w:val="28"/>
          <w:szCs w:val="28"/>
          <w:highlight w:val="none"/>
        </w:rPr>
        <w:t>32.1采购结束后，采购人若由于各种客观原因，必须对采购项目所牵涉的货物和服务进行适当的减少时，在双方协商一致的前提下，可以按照谈判时的价格水平做相应的调减，并据此签订补充合同。</w:t>
      </w:r>
    </w:p>
    <w:p w14:paraId="277C72F9">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七、质疑处理</w:t>
      </w:r>
    </w:p>
    <w:p w14:paraId="535B7B05">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33</w:t>
      </w:r>
      <w:r>
        <w:rPr>
          <w:rFonts w:ascii="仿宋" w:hAnsi="仿宋" w:eastAsia="仿宋"/>
          <w:sz w:val="28"/>
          <w:szCs w:val="28"/>
          <w:highlight w:val="none"/>
        </w:rPr>
        <w:t>.</w:t>
      </w:r>
      <w:r>
        <w:rPr>
          <w:rFonts w:hint="eastAsia" w:ascii="仿宋" w:hAnsi="仿宋" w:eastAsia="仿宋"/>
          <w:sz w:val="28"/>
          <w:szCs w:val="28"/>
          <w:highlight w:val="none"/>
        </w:rPr>
        <w:t>质疑处理</w:t>
      </w:r>
    </w:p>
    <w:p w14:paraId="1580105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p>
    <w:p w14:paraId="746A303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33.2上述应知其权益受到损害之日是指:</w:t>
      </w:r>
    </w:p>
    <w:p w14:paraId="0139162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（1）对谈判文件提出质疑的，为采购文件公告期限届满之日起计算；</w:t>
      </w:r>
    </w:p>
    <w:p w14:paraId="13ADCCB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4BB4970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（3）对成交结果提出质疑的，为成交结果公告期限届满之日起计算。</w:t>
      </w:r>
    </w:p>
    <w:p w14:paraId="614A5E8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33.3质疑供应商是指直接参加本次谈判活动的供应商，未参加谈判活动的供应商或在谈判活动中自身权益未受到损害的供应商所提出的质疑不予受理。</w:t>
      </w:r>
    </w:p>
    <w:p w14:paraId="231F72D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33.4质疑供应商在法定质疑期内应当一次性针对同一采购环节提出质疑。</w:t>
      </w:r>
    </w:p>
    <w:p w14:paraId="4D1CDCB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33.5质疑函应当包括以下主要内容，附上相关证明材料。否则，</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不予受理。</w:t>
      </w:r>
    </w:p>
    <w:p w14:paraId="3F2DA43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（1）质疑供应商的名称、地址、邮编、联系人及联系电话；</w:t>
      </w:r>
    </w:p>
    <w:p w14:paraId="552D15B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（2）质疑项目的名称、编号；</w:t>
      </w:r>
    </w:p>
    <w:p w14:paraId="1F2F3B4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5CA1F38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（4）事实依据；</w:t>
      </w:r>
    </w:p>
    <w:p w14:paraId="6254BC0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（5）必要的法律依据；</w:t>
      </w:r>
    </w:p>
    <w:p w14:paraId="470DEB8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（6）提起质疑的日期；</w:t>
      </w:r>
    </w:p>
    <w:p w14:paraId="1CD185A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07EF772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33.6</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收到质疑函后，将对质疑的形式和内容进行审查，如质疑函内容、格式不符合规定，</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有权不予受理。</w:t>
      </w:r>
    </w:p>
    <w:p w14:paraId="5DA8D4C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33.7对于内容、格式符合规定的质疑函，</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联系索取，或者在质疑函中明确提出该要求。</w:t>
      </w:r>
    </w:p>
    <w:p w14:paraId="663161F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33.8供应商提出的质疑必须有理、有据，不得恶意质疑或提交虚假质疑。否则，一经查实，</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有权依据政府采购的有关规定，报请淮安市财政局政府采购管理处对该供应商列入失信行为或不良行为记录名单，进行相应的行政处罚。</w:t>
      </w:r>
    </w:p>
    <w:p w14:paraId="458403BF">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八、政府采购政策功能落实</w:t>
      </w:r>
    </w:p>
    <w:p w14:paraId="391A535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34.政策功能落实</w:t>
      </w:r>
    </w:p>
    <w:p w14:paraId="484F4C3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34.1小微型企业价格扣除</w:t>
      </w:r>
    </w:p>
    <w:p w14:paraId="77F4ED6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34.1.1</w:t>
      </w:r>
      <w:r>
        <w:rPr>
          <w:rFonts w:hint="eastAsia" w:ascii="仿宋" w:hAnsi="仿宋" w:eastAsia="仿宋"/>
          <w:sz w:val="28"/>
          <w:szCs w:val="28"/>
          <w:highlight w:val="none"/>
          <w:lang w:val="zh-CN"/>
        </w:rPr>
        <w:t>对于未预留份额专门面向中小企业采购的采购项目，供应商提供的货物或者服务</w:t>
      </w:r>
      <w:r>
        <w:rPr>
          <w:rFonts w:hint="eastAsia" w:ascii="仿宋" w:hAnsi="仿宋" w:eastAsia="仿宋"/>
          <w:sz w:val="28"/>
          <w:szCs w:val="28"/>
          <w:highlight w:val="none"/>
        </w:rPr>
        <w:t>符合下列情形的，享受本办法规定的中小企业扶持政策给予小微企业报价20%的扣除，用扣除后的价格参与评审：</w:t>
      </w:r>
    </w:p>
    <w:p w14:paraId="2AD76A7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（1）在货物采购项目中，货物由中小企业制造，即货物由中小企业生产且使用该中小企业商号或者注册商标；</w:t>
      </w:r>
    </w:p>
    <w:p w14:paraId="56D97B0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（2）在服务采购项目中，服务由中小企业承接，即提供服务的人员为中小企业依照《中华人民共和国劳动合同法》订立劳动合同的从业人员。</w:t>
      </w:r>
    </w:p>
    <w:p w14:paraId="52D82C5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34.1.2在货物采购项目中，供应商提供的货物既有中小企业制造货物，也有大型企业制造货物的，不享受本办法规定的中小企业扶持政策。</w:t>
      </w:r>
    </w:p>
    <w:p w14:paraId="32AD074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34.2联合体及分包</w:t>
      </w:r>
    </w:p>
    <w:p w14:paraId="53880D2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34.2.1以联合体形式参加政府采购活动，联合体各方均为中小企业的，联合体视同中小企业。其中，联合体各方均为小微企业的，联合体视同小微企业。</w:t>
      </w:r>
    </w:p>
    <w:p w14:paraId="4F09A8B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34.2.2享受扶持政策获得政府采购合同的，小微企业不得将合同分包给大中型企业，中型企业不得将合同分包给大型企业。</w:t>
      </w:r>
    </w:p>
    <w:p w14:paraId="12FB185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p>
    <w:p w14:paraId="7287A7E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2D1114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34.3小微型企业</w:t>
      </w:r>
    </w:p>
    <w:p w14:paraId="3E174FB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（1）供应商须按照谈判文件的要求提供相应的《企业声明函》，详见谈判文件第六章示范格式。</w:t>
      </w:r>
    </w:p>
    <w:p w14:paraId="56F9C72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（2）企业标准请参照《政府采购促进中小企业发展管理办法》（财库【2020】46号）文件规定自行填写。</w:t>
      </w:r>
    </w:p>
    <w:p w14:paraId="2BDB33A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34.4残疾人福利单位</w:t>
      </w:r>
    </w:p>
    <w:p w14:paraId="722E789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（1）残疾人福利单位需按照</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的要求提供《残疾人福利性单位声明函》，详见</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第六章示范格式。</w:t>
      </w:r>
    </w:p>
    <w:p w14:paraId="56B75AA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（2）残疾人福利单位标准请参照《关于促进残疾人就业政府采购政策的通知》（财库〔2017〕141号）。</w:t>
      </w:r>
    </w:p>
    <w:p w14:paraId="2D9A35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34.5监狱和戒毒企业</w:t>
      </w:r>
    </w:p>
    <w:p w14:paraId="2A1E716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（1）监狱企业参加政府采购活动时，需提供由省级以上监狱管理局、戒毒管理局（含新疆生产建设兵团）出具的属于监狱企业的证明文件）（谈判文件中上传加盖出具单位公章的电子件）。</w:t>
      </w:r>
    </w:p>
    <w:p w14:paraId="1B7482E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（2）监狱企业标准请参照《关于政府采购支持监狱企业发展有关问题的通知》（财库[2014]68号）。</w:t>
      </w:r>
    </w:p>
    <w:p w14:paraId="6BE4C89E">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35. 节能、环保政策</w:t>
      </w:r>
    </w:p>
    <w:p w14:paraId="17612E3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AF9D8F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35.2节能产品（本项目不涉及）</w:t>
      </w:r>
    </w:p>
    <w:p w14:paraId="132B6FF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14:paraId="311024B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35.3环保产品（本项目不涉及）</w:t>
      </w:r>
    </w:p>
    <w:p w14:paraId="49C9C74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被列入“环境标志产品品目清单”的，实行优先采购。</w:t>
      </w:r>
    </w:p>
    <w:p w14:paraId="3F60CBE9">
      <w:pPr>
        <w:spacing w:line="520" w:lineRule="exact"/>
        <w:ind w:firstLine="560"/>
        <w:rPr>
          <w:rFonts w:hint="eastAsia" w:ascii="仿宋" w:hAnsi="仿宋" w:eastAsia="仿宋"/>
          <w:sz w:val="28"/>
          <w:highlight w:val="none"/>
        </w:rPr>
      </w:pPr>
      <w:r>
        <w:rPr>
          <w:rFonts w:hint="eastAsia" w:ascii="仿宋" w:hAnsi="仿宋" w:eastAsia="仿宋"/>
          <w:sz w:val="28"/>
          <w:szCs w:val="28"/>
          <w:highlight w:val="none"/>
        </w:rPr>
        <w:t>35.4本项目中实行“强制采购”的，需</w:t>
      </w:r>
      <w:r>
        <w:rPr>
          <w:rFonts w:hint="eastAsia" w:ascii="仿宋" w:hAnsi="仿宋" w:eastAsia="仿宋"/>
          <w:sz w:val="28"/>
          <w:highlight w:val="none"/>
        </w:rPr>
        <w:t>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节能</w:t>
      </w:r>
      <w:r>
        <w:rPr>
          <w:rFonts w:hint="eastAsia" w:ascii="仿宋" w:hAnsi="仿宋" w:eastAsia="仿宋"/>
          <w:sz w:val="28"/>
          <w:highlight w:val="none"/>
        </w:rPr>
        <w:t>产品认证证书电子件，未提供的作无效投标处理；实行“优先采购”的，</w:t>
      </w:r>
      <w:r>
        <w:rPr>
          <w:rFonts w:hint="eastAsia" w:ascii="仿宋" w:hAnsi="仿宋" w:eastAsia="仿宋"/>
          <w:sz w:val="28"/>
          <w:szCs w:val="28"/>
          <w:highlight w:val="none"/>
        </w:rPr>
        <w:t>给予谈判总报价2%的价格扣除</w:t>
      </w:r>
      <w:r>
        <w:rPr>
          <w:rFonts w:hint="eastAsia" w:ascii="仿宋" w:hAnsi="仿宋" w:eastAsia="仿宋"/>
          <w:sz w:val="28"/>
          <w:highlight w:val="none"/>
        </w:rPr>
        <w:t>（详见第三章评标标准）。</w:t>
      </w:r>
    </w:p>
    <w:p w14:paraId="159B376A">
      <w:pPr>
        <w:spacing w:line="520" w:lineRule="exact"/>
        <w:ind w:firstLine="560"/>
        <w:rPr>
          <w:rFonts w:hint="eastAsia" w:ascii="仿宋" w:hAnsi="仿宋" w:eastAsia="仿宋"/>
          <w:bCs/>
          <w:color w:val="000000"/>
          <w:sz w:val="28"/>
          <w:szCs w:val="28"/>
          <w:highlight w:val="none"/>
        </w:rPr>
      </w:pPr>
      <w:r>
        <w:rPr>
          <w:rFonts w:hint="eastAsia" w:ascii="仿宋" w:hAnsi="仿宋" w:eastAsia="仿宋"/>
          <w:sz w:val="28"/>
          <w:szCs w:val="28"/>
          <w:highlight w:val="none"/>
        </w:rPr>
        <w:t>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通知》（财库〔2019〕19号）执行。国家对品目清单进行调整的，按照最新调整的品目清单执行。</w:t>
      </w:r>
    </w:p>
    <w:p w14:paraId="5C368DDA">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38．政府绿色采购</w:t>
      </w:r>
    </w:p>
    <w:p w14:paraId="621EB6CF">
      <w:pPr>
        <w:spacing w:line="520" w:lineRule="exact"/>
        <w:ind w:firstLine="280"/>
        <w:rPr>
          <w:rFonts w:hint="eastAsia" w:ascii="仿宋" w:hAnsi="仿宋" w:eastAsia="仿宋"/>
          <w:bCs/>
          <w:color w:val="000000"/>
          <w:sz w:val="28"/>
          <w:szCs w:val="28"/>
          <w:highlight w:val="none"/>
        </w:rPr>
      </w:pPr>
      <w:r>
        <w:rPr>
          <w:rFonts w:hint="eastAsia" w:ascii="仿宋" w:hAnsi="仿宋" w:eastAsia="仿宋"/>
          <w:sz w:val="28"/>
          <w:szCs w:val="28"/>
          <w:highlight w:val="none"/>
        </w:rPr>
        <w:t>根据《江苏省财政厅关于加强政府绿色采购有关事项的通知》（苏财购〔2023〕65号）的要求，落实政府绿色采购相关政策，具体如下：</w:t>
      </w:r>
    </w:p>
    <w:p w14:paraId="7C831B4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38.1本项目为货物类采购项目的，所提供的产品需综合考虑节能环保、节水、循环再生、低碳、有机等因素；本项目为物业、合同能源管理等服务类采购项目的，应在服务中加强绿色低碳管理。</w:t>
      </w:r>
    </w:p>
    <w:p w14:paraId="312FC21E">
      <w:pPr>
        <w:pStyle w:val="199"/>
        <w:spacing w:after="0"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38.2本项目中涉及商品的</w:t>
      </w:r>
      <w:r>
        <w:rPr>
          <w:rFonts w:ascii="仿宋" w:hAnsi="仿宋" w:eastAsia="仿宋"/>
          <w:sz w:val="28"/>
          <w:szCs w:val="28"/>
          <w:highlight w:val="none"/>
        </w:rPr>
        <w:t>包装应按照“财办库〔2020〕123号《关于印发《商品包装政府采购需求标准（试行）》、《快递包装政府采购需求标准（试行）》的通知》”执行</w:t>
      </w:r>
      <w:r>
        <w:rPr>
          <w:rFonts w:hint="eastAsia" w:ascii="仿宋" w:hAnsi="仿宋" w:eastAsia="仿宋"/>
          <w:sz w:val="28"/>
          <w:szCs w:val="28"/>
          <w:highlight w:val="none"/>
        </w:rPr>
        <w:t>,在供货、安装过程中能到做到低碳物流、环保节约、提高资源利用率；涉及设备运维参考《绿色数据中心政府采购需求标准（试行）》（财库【2023】7号文）执行。</w:t>
      </w:r>
    </w:p>
    <w:p w14:paraId="2F826F6D">
      <w:pPr>
        <w:pStyle w:val="199"/>
        <w:spacing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38.3本项目中涉及涂料、胶黏剂、油墨、清洗剂等挥发性有机物产品的，要执行国家和江苏省VOCs含量限制标准，优先使用低挥发性原辅材料，使用低VOCs含量的涂料、胶黏剂等。</w:t>
      </w:r>
    </w:p>
    <w:p w14:paraId="024EEAA0">
      <w:pPr>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39履约资金扶持政策</w:t>
      </w:r>
    </w:p>
    <w:p w14:paraId="3CB3BCCB">
      <w:pPr>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14BEE4B8">
      <w:pPr>
        <w:keepNext w:val="0"/>
        <w:keepLines w:val="0"/>
        <w:pageBreakBefore w:val="0"/>
        <w:widowControl w:val="0"/>
        <w:ind w:left="0"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39.2有融资贷款需求的中标人，与采购人在苏采云【合同在线签订】模块中进行合同在线签订时，【账户信息完善】的“是否融资”一栏中需选择“是”，同时完善收款账号信息和合同补充协议(融资账号)。</w:t>
      </w:r>
    </w:p>
    <w:p w14:paraId="37CC53A6">
      <w:pPr>
        <w:pageBreakBefore w:val="0"/>
        <w:widowControl w:val="0"/>
        <w:numPr>
          <w:ilvl w:val="0"/>
          <w:numId w:val="2"/>
        </w:numPr>
        <w:kinsoku/>
        <w:wordWrap/>
        <w:overflowPunct/>
        <w:topLinePunct w:val="0"/>
        <w:autoSpaceDE/>
        <w:autoSpaceDN/>
        <w:bidi w:val="0"/>
        <w:adjustRightInd/>
        <w:snapToGrid w:val="0"/>
        <w:spacing w:before="200" w:after="200" w:line="520" w:lineRule="exact"/>
        <w:ind w:left="0" w:leftChars="0" w:firstLine="420" w:firstLineChars="0"/>
        <w:jc w:val="center"/>
        <w:textAlignment w:val="auto"/>
        <w:rPr>
          <w:rFonts w:hint="eastAsia" w:ascii="仿宋" w:hAnsi="仿宋" w:eastAsia="仿宋" w:cs="仿宋"/>
          <w:b/>
          <w:sz w:val="36"/>
          <w:szCs w:val="36"/>
          <w:highlight w:val="none"/>
        </w:rPr>
      </w:pPr>
      <w:r>
        <w:rPr>
          <w:rFonts w:hint="eastAsia" w:ascii="仿宋" w:hAnsi="仿宋" w:eastAsia="仿宋" w:cs="仿宋"/>
          <w:b/>
          <w:sz w:val="36"/>
          <w:szCs w:val="36"/>
          <w:highlight w:val="none"/>
        </w:rPr>
        <w:t>评标标准</w:t>
      </w:r>
    </w:p>
    <w:p w14:paraId="595ECE80">
      <w:pPr>
        <w:spacing w:line="520" w:lineRule="exact"/>
        <w:ind w:firstLine="548"/>
        <w:rPr>
          <w:rFonts w:hint="eastAsia" w:ascii="仿宋" w:hAnsi="仿宋" w:eastAsia="仿宋"/>
          <w:b/>
          <w:sz w:val="28"/>
          <w:szCs w:val="28"/>
          <w:highlight w:val="none"/>
        </w:rPr>
      </w:pPr>
      <w:r>
        <w:rPr>
          <w:rFonts w:hint="eastAsia" w:ascii="仿宋" w:hAnsi="仿宋" w:eastAsia="仿宋"/>
          <w:sz w:val="28"/>
          <w:highlight w:val="none"/>
        </w:rPr>
        <w:t>一、谈判小组在推</w:t>
      </w:r>
      <w:r>
        <w:rPr>
          <w:rFonts w:hint="eastAsia" w:ascii="仿宋" w:hAnsi="仿宋" w:eastAsia="仿宋"/>
          <w:color w:val="auto"/>
          <w:sz w:val="28"/>
          <w:highlight w:val="none"/>
        </w:rPr>
        <w:t>荐成交候选供应商时将</w:t>
      </w:r>
      <w:r>
        <w:rPr>
          <w:rFonts w:hint="eastAsia" w:ascii="仿宋" w:hAnsi="仿宋" w:eastAsia="仿宋"/>
          <w:sz w:val="28"/>
          <w:highlight w:val="none"/>
        </w:rPr>
        <w:t>考虑以下因素:</w:t>
      </w:r>
    </w:p>
    <w:p w14:paraId="6426C74F">
      <w:pPr>
        <w:spacing w:line="520" w:lineRule="exact"/>
        <w:ind w:firstLine="548"/>
        <w:rPr>
          <w:rFonts w:hint="eastAsia" w:ascii="仿宋" w:hAnsi="仿宋" w:eastAsia="仿宋"/>
          <w:b/>
          <w:sz w:val="28"/>
          <w:szCs w:val="28"/>
          <w:highlight w:val="none"/>
        </w:rPr>
      </w:pPr>
      <w:r>
        <w:rPr>
          <w:rFonts w:hint="eastAsia" w:ascii="仿宋" w:hAnsi="仿宋" w:eastAsia="仿宋"/>
          <w:sz w:val="28"/>
          <w:szCs w:val="28"/>
          <w:highlight w:val="none"/>
        </w:rPr>
        <w:t>（1）谈判报价；</w:t>
      </w:r>
    </w:p>
    <w:p w14:paraId="31FAA94E">
      <w:pPr>
        <w:spacing w:line="520" w:lineRule="exact"/>
        <w:ind w:firstLine="548"/>
        <w:rPr>
          <w:rFonts w:hint="eastAsia" w:ascii="仿宋" w:hAnsi="仿宋" w:eastAsia="仿宋"/>
          <w:b/>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服务</w:t>
      </w:r>
      <w:r>
        <w:rPr>
          <w:rFonts w:hint="eastAsia" w:ascii="仿宋" w:hAnsi="仿宋" w:eastAsia="仿宋"/>
          <w:sz w:val="28"/>
          <w:szCs w:val="28"/>
          <w:highlight w:val="none"/>
        </w:rPr>
        <w:t>的质量、</w:t>
      </w:r>
      <w:r>
        <w:rPr>
          <w:rFonts w:hint="eastAsia" w:ascii="仿宋" w:hAnsi="仿宋" w:eastAsia="仿宋"/>
          <w:sz w:val="28"/>
          <w:szCs w:val="28"/>
          <w:highlight w:val="none"/>
          <w:lang w:val="en-US" w:eastAsia="zh-CN"/>
        </w:rPr>
        <w:t>进度、</w:t>
      </w:r>
      <w:r>
        <w:rPr>
          <w:rFonts w:hint="eastAsia" w:ascii="仿宋" w:hAnsi="仿宋" w:eastAsia="仿宋"/>
          <w:sz w:val="28"/>
          <w:szCs w:val="28"/>
          <w:highlight w:val="none"/>
        </w:rPr>
        <w:t>技术参数响应；</w:t>
      </w:r>
    </w:p>
    <w:p w14:paraId="3D8BDCA4">
      <w:pPr>
        <w:spacing w:line="520" w:lineRule="exact"/>
        <w:ind w:firstLine="548"/>
        <w:rPr>
          <w:rFonts w:hint="eastAsia" w:ascii="仿宋" w:hAnsi="仿宋" w:eastAsia="仿宋"/>
          <w:sz w:val="28"/>
          <w:szCs w:val="28"/>
          <w:highlight w:val="none"/>
        </w:rPr>
      </w:pPr>
      <w:r>
        <w:rPr>
          <w:rFonts w:hint="eastAsia" w:ascii="仿宋" w:hAnsi="仿宋" w:eastAsia="仿宋"/>
          <w:sz w:val="28"/>
          <w:szCs w:val="28"/>
          <w:highlight w:val="none"/>
        </w:rPr>
        <w:t>（3）供应商承诺的售后服务等。</w:t>
      </w:r>
    </w:p>
    <w:p w14:paraId="617ABABC">
      <w:pPr>
        <w:spacing w:line="520" w:lineRule="exact"/>
        <w:ind w:firstLine="537"/>
        <w:rPr>
          <w:rFonts w:hint="eastAsia" w:ascii="仿宋" w:hAnsi="仿宋" w:eastAsia="仿宋"/>
          <w:sz w:val="28"/>
          <w:szCs w:val="28"/>
          <w:highlight w:val="none"/>
        </w:rPr>
      </w:pPr>
      <w:r>
        <w:rPr>
          <w:rFonts w:hint="eastAsia" w:ascii="仿宋" w:hAnsi="仿宋" w:eastAsia="仿宋"/>
          <w:sz w:val="28"/>
          <w:szCs w:val="28"/>
          <w:highlight w:val="none"/>
        </w:rPr>
        <w:t>二、评标标准</w:t>
      </w:r>
    </w:p>
    <w:p w14:paraId="67ACECF2">
      <w:pPr>
        <w:spacing w:line="520" w:lineRule="exact"/>
        <w:ind w:firstLine="817"/>
        <w:rPr>
          <w:rFonts w:hint="eastAsia" w:ascii="仿宋" w:hAnsi="仿宋" w:eastAsia="仿宋"/>
          <w:sz w:val="28"/>
          <w:szCs w:val="28"/>
          <w:highlight w:val="none"/>
        </w:rPr>
      </w:pPr>
      <w:r>
        <w:rPr>
          <w:rFonts w:hint="eastAsia" w:ascii="仿宋" w:hAnsi="仿宋" w:eastAsia="仿宋"/>
          <w:sz w:val="28"/>
          <w:szCs w:val="28"/>
          <w:highlight w:val="none"/>
          <w:lang w:val="zh-CN"/>
        </w:rPr>
        <w:t>本项目采用最低评标价法进行评审。</w:t>
      </w:r>
      <w:r>
        <w:rPr>
          <w:rFonts w:hint="eastAsia" w:ascii="仿宋" w:hAnsi="仿宋" w:eastAsia="仿宋"/>
          <w:sz w:val="28"/>
          <w:szCs w:val="28"/>
          <w:highlight w:val="none"/>
        </w:rPr>
        <w:t>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以扣除后价格的进行评审）</w:t>
      </w:r>
      <w:r>
        <w:rPr>
          <w:rFonts w:hint="eastAsia" w:ascii="仿宋" w:hAnsi="仿宋" w:eastAsia="仿宋"/>
          <w:sz w:val="28"/>
          <w:szCs w:val="28"/>
          <w:highlight w:val="none"/>
        </w:rPr>
        <w:t>的原则来确定,并推荐出</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名成交候选人。当最低报价或次低报价的供应商多于一家时（报价相等），须进行再次报价（如果采购需求没有实质性改动,再次报价不得高于上一次报价，否则作无效报价处理），直到确定出成交候选供应商。</w:t>
      </w:r>
    </w:p>
    <w:p w14:paraId="0B96A475">
      <w:pPr>
        <w:pageBreakBefore w:val="0"/>
        <w:widowControl w:val="0"/>
        <w:numPr>
          <w:ilvl w:val="0"/>
          <w:numId w:val="2"/>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column"/>
      </w:r>
      <w:r>
        <w:rPr>
          <w:rFonts w:hint="eastAsia" w:ascii="仿宋" w:hAnsi="仿宋" w:eastAsia="仿宋" w:cs="仿宋"/>
          <w:b/>
          <w:bCs/>
          <w:sz w:val="36"/>
          <w:szCs w:val="36"/>
          <w:highlight w:val="none"/>
        </w:rPr>
        <w:t>合同格式及条款</w:t>
      </w:r>
    </w:p>
    <w:p w14:paraId="458C69A4">
      <w:pPr>
        <w:keepNext w:val="0"/>
        <w:keepLines w:val="0"/>
        <w:pageBreakBefore w:val="0"/>
        <w:tabs>
          <w:tab w:val="left" w:pos="180"/>
        </w:tabs>
        <w:spacing w:line="520" w:lineRule="exact"/>
        <w:ind w:firstLine="560"/>
        <w:outlineLvl w:val="9"/>
        <w:rPr>
          <w:rFonts w:hint="eastAsia" w:ascii="仿宋" w:hAnsi="仿宋" w:eastAsia="仿宋"/>
          <w:sz w:val="32"/>
        </w:rPr>
      </w:pPr>
      <w:r>
        <w:rPr>
          <w:rFonts w:hint="eastAsia" w:ascii="仿宋" w:hAnsi="仿宋" w:eastAsia="仿宋"/>
          <w:bCs/>
          <w:sz w:val="28"/>
          <w:szCs w:val="28"/>
        </w:rPr>
        <w:t>注</w:t>
      </w:r>
      <w:r>
        <w:rPr>
          <w:rFonts w:hint="eastAsia" w:ascii="仿宋" w:hAnsi="仿宋" w:eastAsia="仿宋"/>
          <w:bCs/>
          <w:sz w:val="28"/>
          <w:szCs w:val="28"/>
          <w:lang w:eastAsia="zh-CN"/>
        </w:rPr>
        <w:t>：</w:t>
      </w:r>
      <w:r>
        <w:rPr>
          <w:rFonts w:hint="eastAsia" w:ascii="仿宋" w:hAnsi="仿宋" w:eastAsia="仿宋"/>
          <w:bCs/>
          <w:sz w:val="28"/>
          <w:szCs w:val="28"/>
        </w:rPr>
        <w:t>以下为采购人提出中标后签订本项目合同的条款，投标人必须实质性响应，中标投标人不得提出实质性的修改，关于专用条款将由采购人与中标投标人结合本项目具体情况协商后签订。</w:t>
      </w:r>
    </w:p>
    <w:p w14:paraId="14B33FF6">
      <w:pPr>
        <w:pStyle w:val="285"/>
        <w:keepNext w:val="0"/>
        <w:keepLines w:val="0"/>
        <w:pageBreakBefore w:val="0"/>
        <w:spacing w:line="520" w:lineRule="exact"/>
        <w:ind w:firstLine="3066"/>
        <w:outlineLvl w:val="9"/>
        <w:rPr>
          <w:rFonts w:hint="eastAsia" w:ascii="仿宋" w:hAnsi="仿宋" w:eastAsia="仿宋"/>
          <w:sz w:val="28"/>
          <w:szCs w:val="28"/>
        </w:rPr>
      </w:pPr>
    </w:p>
    <w:p w14:paraId="4A6B1A25">
      <w:pPr>
        <w:pStyle w:val="4"/>
        <w:pBdr>
          <w:top w:val="none" w:color="000000" w:sz="0" w:space="0"/>
          <w:left w:val="none" w:color="000000" w:sz="0" w:space="0"/>
          <w:bottom w:val="none" w:color="000000" w:sz="0" w:space="0"/>
          <w:right w:val="none" w:color="000000" w:sz="0" w:space="0"/>
        </w:pBdr>
        <w:spacing w:before="0" w:after="0" w:line="544" w:lineRule="atLeast"/>
        <w:ind w:left="0" w:right="0" w:firstLine="0"/>
        <w:jc w:val="center"/>
        <w:rPr>
          <w:sz w:val="28"/>
          <w:szCs w:val="28"/>
        </w:rPr>
      </w:pPr>
      <w:r>
        <w:rPr>
          <w:rFonts w:ascii="宋体" w:hAnsi="宋体" w:eastAsia="宋体" w:cs="宋体"/>
          <w:b/>
          <w:color w:val="000000"/>
          <w:sz w:val="20"/>
          <w:szCs w:val="22"/>
        </w:rPr>
        <w:t> </w:t>
      </w:r>
      <w:r>
        <w:rPr>
          <w:rFonts w:ascii="宋体" w:hAnsi="宋体" w:eastAsia="宋体" w:cs="宋体"/>
          <w:b/>
          <w:color w:val="000000"/>
          <w:sz w:val="24"/>
          <w:szCs w:val="22"/>
        </w:rPr>
        <w:t>第一部分</w:t>
      </w:r>
      <w:r>
        <w:rPr>
          <w:rFonts w:hint="eastAsia" w:ascii="宋体" w:hAnsi="宋体" w:eastAsia="宋体" w:cs="宋体"/>
          <w:b/>
          <w:color w:val="000000"/>
          <w:sz w:val="24"/>
          <w:szCs w:val="22"/>
          <w:lang w:val="en-US" w:eastAsia="zh-CN"/>
        </w:rPr>
        <w:t xml:space="preserve"> </w:t>
      </w:r>
      <w:r>
        <w:rPr>
          <w:rFonts w:ascii="宋体" w:hAnsi="宋体" w:eastAsia="宋体" w:cs="宋体"/>
          <w:b/>
          <w:color w:val="000000"/>
          <w:sz w:val="24"/>
          <w:szCs w:val="22"/>
        </w:rPr>
        <w:t>合同协议书</w:t>
      </w:r>
    </w:p>
    <w:p w14:paraId="28EABE3D">
      <w:pPr>
        <w:pStyle w:val="285"/>
        <w:keepNext w:val="0"/>
        <w:keepLines w:val="0"/>
        <w:pageBreakBefore w:val="0"/>
        <w:spacing w:line="520" w:lineRule="exact"/>
        <w:ind w:firstLine="3066"/>
        <w:outlineLvl w:val="9"/>
        <w:rPr>
          <w:rFonts w:hint="eastAsia" w:ascii="仿宋" w:hAnsi="仿宋" w:eastAsia="仿宋"/>
          <w:color w:val="FF0000"/>
          <w:sz w:val="24"/>
          <w:szCs w:val="24"/>
        </w:rPr>
      </w:pPr>
    </w:p>
    <w:p w14:paraId="04FBB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发包人（全称）：</w:t>
      </w:r>
      <w:r>
        <w:rPr>
          <w:rFonts w:hint="eastAsia" w:ascii="仿宋" w:hAnsi="仿宋" w:eastAsia="仿宋" w:cs="仿宋"/>
          <w:b/>
          <w:color w:val="000000"/>
          <w:sz w:val="24"/>
          <w:szCs w:val="24"/>
          <w:u w:val="single"/>
        </w:rPr>
        <w:t>                   </w:t>
      </w:r>
    </w:p>
    <w:p w14:paraId="1ACE91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承包人（全称）：</w:t>
      </w:r>
    </w:p>
    <w:p w14:paraId="1FAD1B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60"/>
        <w:jc w:val="both"/>
        <w:textAlignment w:val="auto"/>
        <w:rPr>
          <w:rFonts w:hint="eastAsia" w:ascii="仿宋" w:hAnsi="仿宋" w:eastAsia="仿宋" w:cs="仿宋"/>
          <w:sz w:val="21"/>
          <w:szCs w:val="24"/>
        </w:rPr>
      </w:pPr>
      <w:r>
        <w:rPr>
          <w:rFonts w:hint="eastAsia" w:ascii="仿宋" w:hAnsi="仿宋" w:eastAsia="仿宋" w:cs="仿宋"/>
          <w:color w:val="000000"/>
          <w:spacing w:val="-5"/>
          <w:sz w:val="24"/>
          <w:szCs w:val="24"/>
        </w:rPr>
        <w:t>根据《中华人民共和国民法典》及有关法律规定，</w:t>
      </w:r>
      <w:r>
        <w:rPr>
          <w:rFonts w:hint="eastAsia" w:ascii="仿宋" w:hAnsi="仿宋" w:eastAsia="仿宋" w:cs="仿宋"/>
          <w:color w:val="000000"/>
          <w:spacing w:val="-1"/>
          <w:sz w:val="24"/>
          <w:szCs w:val="24"/>
        </w:rPr>
        <w:t>遵循平等、自愿、公平和诚实信用的原则，双方就</w:t>
      </w:r>
      <w:r>
        <w:rPr>
          <w:rFonts w:hint="eastAsia" w:ascii="仿宋" w:hAnsi="仿宋" w:eastAsia="仿宋" w:cs="仿宋"/>
          <w:color w:val="000000"/>
          <w:spacing w:val="-1"/>
          <w:sz w:val="24"/>
          <w:szCs w:val="24"/>
          <w:u w:val="single"/>
        </w:rPr>
        <w:t> （项目编号）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rPr>
        <w:t xml:space="preserve"> （项目名称） </w:t>
      </w:r>
      <w:r>
        <w:rPr>
          <w:rFonts w:hint="eastAsia" w:ascii="仿宋" w:hAnsi="仿宋" w:eastAsia="仿宋" w:cs="仿宋"/>
          <w:color w:val="000000"/>
          <w:spacing w:val="-1"/>
          <w:sz w:val="24"/>
          <w:szCs w:val="24"/>
        </w:rPr>
        <w:t>施</w:t>
      </w:r>
      <w:r>
        <w:rPr>
          <w:rFonts w:hint="eastAsia" w:ascii="仿宋" w:hAnsi="仿宋" w:eastAsia="仿宋" w:cs="仿宋"/>
          <w:color w:val="000000"/>
          <w:spacing w:val="-2"/>
          <w:sz w:val="24"/>
          <w:szCs w:val="24"/>
        </w:rPr>
        <w:t>工及有关事</w:t>
      </w:r>
      <w:r>
        <w:rPr>
          <w:rFonts w:hint="eastAsia" w:ascii="仿宋" w:hAnsi="仿宋" w:eastAsia="仿宋" w:cs="仿宋"/>
          <w:color w:val="000000"/>
          <w:spacing w:val="-1"/>
          <w:sz w:val="24"/>
          <w:szCs w:val="24"/>
        </w:rPr>
        <w:t>项协商一致，共同达成如下协议：</w:t>
      </w:r>
    </w:p>
    <w:p w14:paraId="3B2373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一、工程概况</w:t>
      </w:r>
    </w:p>
    <w:p w14:paraId="11D4AF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1.工程名称：</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13F21B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2.工程地点：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2C06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3.工程内容：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C8DD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4.工程承包范围：</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1D4586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二、工期及质量标准</w:t>
      </w:r>
    </w:p>
    <w:p w14:paraId="73638C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工期：</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62C249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质量标准： </w:t>
      </w:r>
      <w:r>
        <w:rPr>
          <w:rFonts w:hint="eastAsia" w:ascii="仿宋" w:hAnsi="仿宋" w:eastAsia="仿宋" w:cs="仿宋"/>
          <w:color w:val="000000"/>
          <w:sz w:val="24"/>
          <w:szCs w:val="24"/>
          <w:u w:val="single"/>
        </w:rPr>
        <w:t>                  。</w:t>
      </w:r>
    </w:p>
    <w:p w14:paraId="628A82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三、签约合同价与合同价格形式</w:t>
      </w:r>
    </w:p>
    <w:p w14:paraId="3FE250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1.签约合同价为：</w:t>
      </w:r>
    </w:p>
    <w:p w14:paraId="433773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人民币（大写）</w:t>
      </w:r>
      <w:r>
        <w:rPr>
          <w:rStyle w:val="299"/>
          <w:rFonts w:hint="eastAsia" w:asciiTheme="minorEastAsia" w:hAnsiTheme="minorEastAsia" w:eastAsiaTheme="minorEastAsia"/>
          <w:sz w:val="24"/>
          <w:u w:val="single"/>
          <w:lang w:val="en-US"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元/立方米</w:t>
      </w:r>
    </w:p>
    <w:p w14:paraId="4EC694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暂列金额：人民币（大写）</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元)；</w:t>
      </w:r>
    </w:p>
    <w:p w14:paraId="23D127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2.合同价格形式：</w:t>
      </w:r>
      <w:r>
        <w:rPr>
          <w:rFonts w:hint="eastAsia" w:ascii="仿宋" w:hAnsi="仿宋" w:eastAsia="仿宋" w:cs="仿宋"/>
          <w:color w:val="000000"/>
          <w:sz w:val="24"/>
          <w:szCs w:val="24"/>
          <w:u w:val="single"/>
        </w:rPr>
        <w:t xml:space="preserve"> 固定单价合同 </w:t>
      </w:r>
      <w:r>
        <w:rPr>
          <w:rFonts w:hint="eastAsia" w:ascii="仿宋" w:hAnsi="仿宋" w:eastAsia="仿宋" w:cs="仿宋"/>
          <w:color w:val="000000"/>
          <w:sz w:val="24"/>
          <w:szCs w:val="24"/>
        </w:rPr>
        <w:t>。</w:t>
      </w:r>
    </w:p>
    <w:p w14:paraId="778451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四、项目经理</w:t>
      </w:r>
    </w:p>
    <w:p w14:paraId="53FCE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承包人项目经理：</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498DA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五、合同文件构成</w:t>
      </w:r>
    </w:p>
    <w:p w14:paraId="2011E1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本协议书与下列文件一起构成合同文件：</w:t>
      </w:r>
    </w:p>
    <w:p w14:paraId="526754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（1）中标通知书；</w:t>
      </w:r>
    </w:p>
    <w:p w14:paraId="3358F2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（2）投标函及其附录；</w:t>
      </w:r>
    </w:p>
    <w:p w14:paraId="6D4726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（3）专用合同条款及其附件；</w:t>
      </w:r>
    </w:p>
    <w:p w14:paraId="7E86D7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（4）通用合同条款；</w:t>
      </w:r>
    </w:p>
    <w:p w14:paraId="544D02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（5）已标价工程量清单或预算书</w:t>
      </w:r>
    </w:p>
    <w:p w14:paraId="084FE5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（6）其他合同文件。</w:t>
      </w:r>
    </w:p>
    <w:p w14:paraId="6D46FB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在合同订立及履行过程中形成的与合同有关的文件均构</w:t>
      </w:r>
      <w:r>
        <w:rPr>
          <w:rFonts w:hint="eastAsia" w:ascii="仿宋" w:hAnsi="仿宋" w:eastAsia="仿宋" w:cs="仿宋"/>
          <w:color w:val="000000"/>
          <w:spacing w:val="-1"/>
          <w:sz w:val="24"/>
          <w:szCs w:val="24"/>
        </w:rPr>
        <w:t>成合同文件组成部分。</w:t>
      </w:r>
      <w:r>
        <w:rPr>
          <w:rFonts w:hint="eastAsia" w:ascii="仿宋" w:hAnsi="仿宋" w:eastAsia="仿宋" w:cs="仿宋"/>
          <w:color w:val="000000"/>
          <w:sz w:val="24"/>
          <w:szCs w:val="24"/>
        </w:rPr>
        <w:t>上述各项合同文件包括合同当事人就该项合同文</w:t>
      </w:r>
      <w:r>
        <w:rPr>
          <w:rFonts w:hint="eastAsia" w:ascii="仿宋" w:hAnsi="仿宋" w:eastAsia="仿宋" w:cs="仿宋"/>
          <w:color w:val="000000"/>
          <w:spacing w:val="-1"/>
          <w:sz w:val="24"/>
          <w:szCs w:val="24"/>
        </w:rPr>
        <w:t>件所作出的补充和修改， 属于同一类内容的文件，应以最新签署的为准。专用合同条款及其附件须经合同当事人</w:t>
      </w:r>
      <w:r>
        <w:rPr>
          <w:rFonts w:hint="eastAsia" w:ascii="仿宋" w:hAnsi="仿宋" w:eastAsia="仿宋" w:cs="仿宋"/>
          <w:color w:val="000000"/>
          <w:spacing w:val="-2"/>
          <w:sz w:val="24"/>
          <w:szCs w:val="24"/>
        </w:rPr>
        <w:t>签字或盖章。</w:t>
      </w:r>
      <w:r>
        <w:rPr>
          <w:rFonts w:hint="eastAsia" w:ascii="仿宋" w:hAnsi="仿宋" w:eastAsia="仿宋" w:cs="仿宋"/>
          <w:color w:val="000000"/>
          <w:sz w:val="24"/>
          <w:szCs w:val="24"/>
        </w:rPr>
        <w:t>  </w:t>
      </w:r>
    </w:p>
    <w:p w14:paraId="1EA678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六、付款条件</w:t>
      </w:r>
    </w:p>
    <w:p w14:paraId="340923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lang w:eastAsia="zh-CN"/>
        </w:rPr>
      </w:pPr>
      <w:r>
        <w:rPr>
          <w:rFonts w:hint="eastAsia" w:ascii="仿宋" w:hAnsi="仿宋" w:eastAsia="仿宋" w:cs="仿宋"/>
          <w:b/>
          <w:color w:val="000000"/>
          <w:sz w:val="24"/>
          <w:szCs w:val="24"/>
        </w:rPr>
        <w:t>付款方式：</w:t>
      </w:r>
      <w:r>
        <w:rPr>
          <w:rFonts w:hint="eastAsia" w:ascii="仿宋" w:hAnsi="仿宋" w:eastAsia="仿宋" w:cs="仿宋"/>
          <w:b/>
          <w:color w:val="000000"/>
          <w:sz w:val="24"/>
          <w:szCs w:val="24"/>
          <w:lang w:eastAsia="zh-CN"/>
        </w:rPr>
        <w:t>项目本合同签订后10日内，甲方向乙方支付合同价款的40%作为施工预付款，项目完工经验收合格并审计结束付至审计价的90%，余款10%待质保期满后处理完所有质量问题无异议后付清（不计利息）。施工单位凭工程所在地税务部门正式发票支取工程款。</w:t>
      </w:r>
    </w:p>
    <w:p w14:paraId="2885B1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工程缺陷责任期</w:t>
      </w:r>
      <w:r>
        <w:rPr>
          <w:rFonts w:hint="eastAsia" w:ascii="仿宋" w:hAnsi="仿宋" w:eastAsia="仿宋" w:cs="仿宋"/>
          <w:color w:val="000000"/>
          <w:sz w:val="24"/>
          <w:szCs w:val="24"/>
          <w:u w:val="single"/>
        </w:rPr>
        <w:t> 24个月</w:t>
      </w:r>
      <w:r>
        <w:rPr>
          <w:rFonts w:hint="eastAsia" w:ascii="仿宋" w:hAnsi="仿宋" w:eastAsia="仿宋" w:cs="仿宋"/>
          <w:color w:val="000000"/>
          <w:sz w:val="24"/>
          <w:szCs w:val="24"/>
        </w:rPr>
        <w:t>（自工程竣工验收通过之日起），竣工后在保修期内发生质量问题，承包人无条件负责修缮。</w:t>
      </w:r>
    </w:p>
    <w:p w14:paraId="2ADE20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七、履约保证金</w:t>
      </w:r>
    </w:p>
    <w:p w14:paraId="0B1793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承包人必须在签订合同之前，向发包人缴纳中标总价1%的履约保证金，否则发包人可取消其中标资格。</w:t>
      </w:r>
    </w:p>
    <w:p w14:paraId="7C1E62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退还方式：承包人携带履约保证金单据、中标(成交)通知书、合同、验收报告或发包人同意退还证明（以上材料均需提供原件），至发包人处办理。</w:t>
      </w:r>
    </w:p>
    <w:p w14:paraId="70818BDF">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jc w:val="both"/>
        <w:textAlignment w:val="auto"/>
        <w:rPr>
          <w:rFonts w:hint="eastAsia" w:ascii="仿宋" w:hAnsi="仿宋" w:eastAsia="仿宋" w:cs="仿宋"/>
          <w:sz w:val="21"/>
          <w:szCs w:val="24"/>
        </w:rPr>
      </w:pPr>
      <w:r>
        <w:rPr>
          <w:rFonts w:hint="eastAsia" w:ascii="仿宋" w:hAnsi="仿宋" w:eastAsia="仿宋" w:cs="仿宋"/>
          <w:b/>
          <w:color w:val="000000"/>
          <w:spacing w:val="-3"/>
          <w:sz w:val="24"/>
          <w:szCs w:val="24"/>
        </w:rPr>
        <w:t>承诺</w:t>
      </w:r>
    </w:p>
    <w:p w14:paraId="6F8229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1.发包人承诺按照法律规定履行项目审批手续、筹集工程建设资金并按照合同约定的期限和方式支付合同价款。</w:t>
      </w:r>
    </w:p>
    <w:p w14:paraId="1F73DC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2.承包人承诺按照法律规定及合同约定组织完成工程施工，确保工程质量和安全，不进行转包及违法分包，并在缺陷责任期及保修期内承担相应的工程维修责任。</w:t>
      </w:r>
    </w:p>
    <w:p w14:paraId="66EDC2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3.发包人和承包人通过招投标形式签订合同的，双方理解并承诺不再就同一 工程另行签订与合同实质性内容相背离的协议。</w:t>
      </w:r>
    </w:p>
    <w:p w14:paraId="7924B5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0"/>
        <w:jc w:val="both"/>
        <w:textAlignment w:val="auto"/>
        <w:rPr>
          <w:rFonts w:hint="eastAsia" w:ascii="仿宋" w:hAnsi="仿宋" w:eastAsia="仿宋" w:cs="仿宋"/>
          <w:sz w:val="21"/>
          <w:szCs w:val="24"/>
        </w:rPr>
      </w:pPr>
      <w:r>
        <w:rPr>
          <w:rFonts w:hint="eastAsia" w:ascii="仿宋" w:hAnsi="仿宋" w:eastAsia="仿宋" w:cs="仿宋"/>
          <w:b/>
          <w:color w:val="000000"/>
          <w:spacing w:val="-3"/>
          <w:sz w:val="24"/>
          <w:szCs w:val="24"/>
        </w:rPr>
        <w:t>九、词语含义</w:t>
      </w:r>
    </w:p>
    <w:p w14:paraId="772F8B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本协议书中词语含义与第二部分通用合同条款中赋予的含义相同。</w:t>
      </w:r>
    </w:p>
    <w:p w14:paraId="7B673F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十、签订地点</w:t>
      </w:r>
    </w:p>
    <w:p w14:paraId="55B39C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本合同在</w:t>
      </w:r>
      <w:r>
        <w:rPr>
          <w:rFonts w:hint="eastAsia" w:ascii="仿宋" w:hAnsi="仿宋" w:eastAsia="仿宋" w:cs="仿宋"/>
          <w:color w:val="000000"/>
          <w:sz w:val="24"/>
          <w:szCs w:val="24"/>
          <w:u w:val="single"/>
        </w:rPr>
        <w:t>                  </w:t>
      </w:r>
      <w:r>
        <w:rPr>
          <w:rFonts w:hint="eastAsia" w:ascii="仿宋" w:hAnsi="仿宋" w:eastAsia="仿宋" w:cs="仿宋"/>
          <w:color w:val="000000"/>
          <w:spacing w:val="-1"/>
          <w:sz w:val="24"/>
          <w:szCs w:val="24"/>
          <w:u w:val="single"/>
        </w:rPr>
        <w:t> </w:t>
      </w:r>
      <w:r>
        <w:rPr>
          <w:rFonts w:hint="eastAsia" w:ascii="仿宋" w:hAnsi="仿宋" w:eastAsia="仿宋" w:cs="仿宋"/>
          <w:color w:val="000000"/>
          <w:spacing w:val="-110"/>
          <w:sz w:val="24"/>
          <w:szCs w:val="24"/>
        </w:rPr>
        <w:t> </w:t>
      </w:r>
      <w:r>
        <w:rPr>
          <w:rFonts w:hint="eastAsia" w:ascii="仿宋" w:hAnsi="仿宋" w:eastAsia="仿宋" w:cs="仿宋"/>
          <w:color w:val="000000"/>
          <w:spacing w:val="-1"/>
          <w:sz w:val="24"/>
          <w:szCs w:val="24"/>
        </w:rPr>
        <w:t>签订。</w:t>
      </w:r>
    </w:p>
    <w:p w14:paraId="00B0CD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十一、补充协议</w:t>
      </w:r>
    </w:p>
    <w:p w14:paraId="7D5EEC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合同未尽事宜，合同当事人另行签订补充协议，补</w:t>
      </w:r>
      <w:r>
        <w:rPr>
          <w:rFonts w:hint="eastAsia" w:ascii="仿宋" w:hAnsi="仿宋" w:eastAsia="仿宋" w:cs="仿宋"/>
          <w:color w:val="000000"/>
          <w:spacing w:val="-1"/>
          <w:sz w:val="24"/>
          <w:szCs w:val="24"/>
        </w:rPr>
        <w:t>充协议是合同的组成部分。</w:t>
      </w:r>
    </w:p>
    <w:p w14:paraId="545FE7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十二、合同生效及份数</w:t>
      </w:r>
    </w:p>
    <w:p w14:paraId="26E2A5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64"/>
        <w:jc w:val="both"/>
        <w:textAlignment w:val="auto"/>
        <w:rPr>
          <w:rFonts w:hint="eastAsia" w:ascii="仿宋" w:hAnsi="仿宋" w:eastAsia="仿宋" w:cs="仿宋"/>
          <w:color w:val="000000"/>
          <w:spacing w:val="-3"/>
          <w:sz w:val="24"/>
          <w:szCs w:val="24"/>
        </w:rPr>
      </w:pPr>
      <w:r>
        <w:rPr>
          <w:rFonts w:hint="eastAsia" w:ascii="仿宋" w:hAnsi="仿宋" w:eastAsia="仿宋" w:cs="仿宋"/>
          <w:color w:val="000000"/>
          <w:spacing w:val="-4"/>
          <w:sz w:val="24"/>
          <w:szCs w:val="24"/>
        </w:rPr>
        <w:t>本合同自</w:t>
      </w:r>
      <w:r>
        <w:rPr>
          <w:rFonts w:hint="eastAsia" w:ascii="仿宋" w:hAnsi="仿宋" w:eastAsia="仿宋" w:cs="仿宋"/>
          <w:color w:val="000000"/>
          <w:spacing w:val="4"/>
          <w:sz w:val="24"/>
          <w:szCs w:val="24"/>
          <w:u w:val="single"/>
        </w:rPr>
        <w:t>  双方签字及盖章后</w:t>
      </w:r>
      <w:r>
        <w:rPr>
          <w:rFonts w:hint="eastAsia" w:ascii="仿宋" w:hAnsi="仿宋" w:eastAsia="仿宋" w:cs="仿宋"/>
          <w:color w:val="000000"/>
          <w:spacing w:val="3"/>
          <w:sz w:val="24"/>
          <w:szCs w:val="24"/>
          <w:u w:val="single"/>
        </w:rPr>
        <w:t>   </w:t>
      </w:r>
      <w:r>
        <w:rPr>
          <w:rFonts w:hint="eastAsia" w:ascii="仿宋" w:hAnsi="仿宋" w:eastAsia="仿宋" w:cs="仿宋"/>
          <w:color w:val="000000"/>
          <w:spacing w:val="-107"/>
          <w:sz w:val="24"/>
          <w:szCs w:val="24"/>
        </w:rPr>
        <w:t> </w:t>
      </w:r>
      <w:r>
        <w:rPr>
          <w:rFonts w:hint="eastAsia" w:ascii="仿宋" w:hAnsi="仿宋" w:eastAsia="仿宋" w:cs="仿宋"/>
          <w:color w:val="000000"/>
          <w:spacing w:val="-4"/>
          <w:sz w:val="24"/>
          <w:szCs w:val="24"/>
        </w:rPr>
        <w:t>生效。</w:t>
      </w:r>
      <w:r>
        <w:rPr>
          <w:rFonts w:hint="eastAsia" w:ascii="仿宋" w:hAnsi="仿宋" w:eastAsia="仿宋" w:cs="仿宋"/>
          <w:color w:val="000000"/>
          <w:spacing w:val="-3"/>
          <w:sz w:val="24"/>
          <w:szCs w:val="24"/>
        </w:rPr>
        <w:t> 本合同一式</w:t>
      </w:r>
      <w:r>
        <w:rPr>
          <w:rFonts w:hint="eastAsia" w:ascii="仿宋" w:hAnsi="仿宋" w:eastAsia="仿宋" w:cs="仿宋"/>
          <w:color w:val="000000"/>
          <w:spacing w:val="-3"/>
          <w:sz w:val="24"/>
          <w:szCs w:val="24"/>
          <w:u w:val="single"/>
        </w:rPr>
        <w:t> 陆 </w:t>
      </w:r>
      <w:r>
        <w:rPr>
          <w:rFonts w:hint="eastAsia" w:ascii="仿宋" w:hAnsi="仿宋" w:eastAsia="仿宋" w:cs="仿宋"/>
          <w:color w:val="000000"/>
          <w:spacing w:val="-99"/>
          <w:sz w:val="24"/>
          <w:szCs w:val="24"/>
        </w:rPr>
        <w:t> </w:t>
      </w:r>
      <w:r>
        <w:rPr>
          <w:rFonts w:hint="eastAsia" w:ascii="仿宋" w:hAnsi="仿宋" w:eastAsia="仿宋" w:cs="仿宋"/>
          <w:color w:val="000000"/>
          <w:spacing w:val="-3"/>
          <w:sz w:val="24"/>
          <w:szCs w:val="24"/>
        </w:rPr>
        <w:t>份，均具有同等   法律效力，发包人执</w:t>
      </w:r>
      <w:r>
        <w:rPr>
          <w:rFonts w:hint="eastAsia" w:ascii="仿宋" w:hAnsi="仿宋" w:eastAsia="仿宋" w:cs="仿宋"/>
          <w:color w:val="000000"/>
          <w:spacing w:val="-3"/>
          <w:sz w:val="24"/>
          <w:szCs w:val="24"/>
          <w:u w:val="single"/>
        </w:rPr>
        <w:t> 贰</w:t>
      </w:r>
      <w:r>
        <w:rPr>
          <w:rFonts w:hint="eastAsia" w:ascii="仿宋" w:hAnsi="仿宋" w:eastAsia="仿宋" w:cs="仿宋"/>
          <w:color w:val="000000"/>
          <w:spacing w:val="-111"/>
          <w:sz w:val="24"/>
          <w:szCs w:val="24"/>
        </w:rPr>
        <w:t> </w:t>
      </w:r>
      <w:r>
        <w:rPr>
          <w:rFonts w:hint="eastAsia" w:ascii="仿宋" w:hAnsi="仿宋" w:eastAsia="仿宋" w:cs="仿宋"/>
          <w:color w:val="000000"/>
          <w:spacing w:val="-3"/>
          <w:sz w:val="24"/>
          <w:szCs w:val="24"/>
        </w:rPr>
        <w:t>份，承包人执</w:t>
      </w:r>
      <w:r>
        <w:rPr>
          <w:rFonts w:hint="eastAsia" w:ascii="仿宋" w:hAnsi="仿宋" w:eastAsia="仿宋" w:cs="仿宋"/>
          <w:color w:val="000000"/>
          <w:spacing w:val="-3"/>
          <w:sz w:val="24"/>
          <w:szCs w:val="24"/>
          <w:u w:val="single"/>
        </w:rPr>
        <w:t> 肆 </w:t>
      </w:r>
      <w:r>
        <w:rPr>
          <w:rFonts w:hint="eastAsia" w:ascii="仿宋" w:hAnsi="仿宋" w:eastAsia="仿宋" w:cs="仿宋"/>
          <w:color w:val="000000"/>
          <w:spacing w:val="-110"/>
          <w:sz w:val="24"/>
          <w:szCs w:val="24"/>
        </w:rPr>
        <w:t> </w:t>
      </w:r>
      <w:r>
        <w:rPr>
          <w:rFonts w:hint="eastAsia" w:ascii="仿宋" w:hAnsi="仿宋" w:eastAsia="仿宋" w:cs="仿宋"/>
          <w:color w:val="000000"/>
          <w:spacing w:val="-3"/>
          <w:sz w:val="24"/>
          <w:szCs w:val="24"/>
        </w:rPr>
        <w:t>份。</w:t>
      </w:r>
    </w:p>
    <w:p w14:paraId="3D375E46">
      <w:pPr>
        <w:pStyle w:val="5"/>
        <w:rPr>
          <w:rFonts w:hint="eastAsia"/>
          <w:sz w:val="24"/>
          <w:szCs w:val="24"/>
        </w:rPr>
      </w:pPr>
    </w:p>
    <w:p w14:paraId="0564A36A">
      <w:pPr>
        <w:keepNext w:val="0"/>
        <w:keepLines w:val="0"/>
        <w:pageBreakBefore w:val="0"/>
        <w:widowControl w:val="0"/>
        <w:spacing w:line="520" w:lineRule="exact"/>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（以下为签章页，无正文）</w:t>
      </w:r>
    </w:p>
    <w:p w14:paraId="1F3DB75B">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甲    方:                           乙    方:</w:t>
      </w:r>
    </w:p>
    <w:p w14:paraId="7C1908E2">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单位盖章:                           单位盖章:</w:t>
      </w:r>
    </w:p>
    <w:p w14:paraId="12A5E2F6">
      <w:pPr>
        <w:keepNext w:val="0"/>
        <w:keepLines w:val="0"/>
        <w:pageBreakBefore w:val="0"/>
        <w:widowControl w:val="0"/>
        <w:spacing w:line="520" w:lineRule="exact"/>
        <w:ind w:left="0"/>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法定</w:t>
      </w:r>
      <w:r>
        <w:rPr>
          <w:rFonts w:hint="eastAsia" w:ascii="仿宋" w:hAnsi="仿宋" w:eastAsia="仿宋"/>
          <w:color w:val="auto"/>
          <w:sz w:val="24"/>
          <w:szCs w:val="24"/>
          <w:highlight w:val="none"/>
        </w:rPr>
        <w:t>代表</w:t>
      </w:r>
      <w:r>
        <w:rPr>
          <w:rFonts w:hint="eastAsia" w:ascii="仿宋" w:hAnsi="仿宋" w:eastAsia="仿宋"/>
          <w:color w:val="auto"/>
          <w:sz w:val="24"/>
          <w:szCs w:val="24"/>
          <w:highlight w:val="none"/>
          <w:lang w:eastAsia="zh-CN"/>
        </w:rPr>
        <w:t>人或</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lang w:eastAsia="zh-CN"/>
        </w:rPr>
        <w:t>法定</w:t>
      </w:r>
      <w:r>
        <w:rPr>
          <w:rFonts w:hint="eastAsia" w:ascii="仿宋" w:hAnsi="仿宋" w:eastAsia="仿宋"/>
          <w:color w:val="auto"/>
          <w:sz w:val="24"/>
          <w:szCs w:val="24"/>
          <w:highlight w:val="none"/>
        </w:rPr>
        <w:t>代表</w:t>
      </w:r>
      <w:r>
        <w:rPr>
          <w:rFonts w:hint="eastAsia" w:ascii="仿宋" w:hAnsi="仿宋" w:eastAsia="仿宋"/>
          <w:color w:val="auto"/>
          <w:sz w:val="24"/>
          <w:szCs w:val="24"/>
          <w:highlight w:val="none"/>
          <w:lang w:eastAsia="zh-CN"/>
        </w:rPr>
        <w:t>人或</w:t>
      </w:r>
    </w:p>
    <w:p w14:paraId="103DE9CA">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授权委托人（</w:t>
      </w:r>
      <w:r>
        <w:rPr>
          <w:rFonts w:hint="eastAsia" w:ascii="仿宋" w:hAnsi="仿宋" w:eastAsia="仿宋"/>
          <w:color w:val="auto"/>
          <w:sz w:val="24"/>
          <w:szCs w:val="24"/>
          <w:highlight w:val="none"/>
        </w:rPr>
        <w:t>签字</w:t>
      </w:r>
      <w:r>
        <w:rPr>
          <w:rFonts w:hint="eastAsia" w:ascii="仿宋" w:hAnsi="仿宋" w:eastAsia="仿宋"/>
          <w:color w:val="auto"/>
          <w:sz w:val="24"/>
          <w:szCs w:val="24"/>
          <w:highlight w:val="none"/>
          <w:lang w:eastAsia="zh-CN"/>
        </w:rPr>
        <w:t>或签章）</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lang w:eastAsia="zh-CN"/>
        </w:rPr>
        <w:t>授权委托人（</w:t>
      </w:r>
      <w:r>
        <w:rPr>
          <w:rFonts w:hint="eastAsia" w:ascii="仿宋" w:hAnsi="仿宋" w:eastAsia="仿宋"/>
          <w:color w:val="auto"/>
          <w:sz w:val="24"/>
          <w:szCs w:val="24"/>
          <w:highlight w:val="none"/>
        </w:rPr>
        <w:t>签字</w:t>
      </w:r>
      <w:r>
        <w:rPr>
          <w:rFonts w:hint="eastAsia" w:ascii="仿宋" w:hAnsi="仿宋" w:eastAsia="仿宋"/>
          <w:color w:val="auto"/>
          <w:sz w:val="24"/>
          <w:szCs w:val="24"/>
          <w:highlight w:val="none"/>
          <w:lang w:eastAsia="zh-CN"/>
        </w:rPr>
        <w:t>或签章）</w:t>
      </w:r>
      <w:r>
        <w:rPr>
          <w:rFonts w:hint="eastAsia" w:ascii="仿宋" w:hAnsi="仿宋" w:eastAsia="仿宋"/>
          <w:color w:val="auto"/>
          <w:sz w:val="24"/>
          <w:szCs w:val="24"/>
          <w:highlight w:val="none"/>
        </w:rPr>
        <w:t>:</w:t>
      </w:r>
    </w:p>
    <w:p w14:paraId="48497B3B">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签</w:t>
      </w:r>
      <w:r>
        <w:rPr>
          <w:rFonts w:hint="eastAsia" w:ascii="仿宋" w:hAnsi="仿宋" w:eastAsia="仿宋"/>
          <w:color w:val="auto"/>
          <w:sz w:val="24"/>
          <w:szCs w:val="24"/>
          <w:highlight w:val="none"/>
          <w:lang w:eastAsia="zh-CN"/>
        </w:rPr>
        <w:t>订</w:t>
      </w:r>
      <w:r>
        <w:rPr>
          <w:rFonts w:hint="eastAsia" w:ascii="仿宋" w:hAnsi="仿宋" w:eastAsia="仿宋"/>
          <w:color w:val="auto"/>
          <w:sz w:val="24"/>
          <w:szCs w:val="24"/>
          <w:highlight w:val="none"/>
        </w:rPr>
        <w:t>日期:                           签</w:t>
      </w:r>
      <w:r>
        <w:rPr>
          <w:rFonts w:hint="eastAsia" w:ascii="仿宋" w:hAnsi="仿宋" w:eastAsia="仿宋"/>
          <w:color w:val="auto"/>
          <w:sz w:val="24"/>
          <w:szCs w:val="24"/>
          <w:highlight w:val="none"/>
          <w:lang w:eastAsia="zh-CN"/>
        </w:rPr>
        <w:t>订</w:t>
      </w:r>
      <w:r>
        <w:rPr>
          <w:rFonts w:hint="eastAsia" w:ascii="仿宋" w:hAnsi="仿宋" w:eastAsia="仿宋"/>
          <w:color w:val="auto"/>
          <w:sz w:val="24"/>
          <w:szCs w:val="24"/>
          <w:highlight w:val="none"/>
        </w:rPr>
        <w:t>日期:</w:t>
      </w:r>
    </w:p>
    <w:p w14:paraId="195AAA8A">
      <w:pPr>
        <w:keepNext w:val="0"/>
        <w:keepLines w:val="0"/>
        <w:pageBreakBefore w:val="0"/>
        <w:widowControl w:val="0"/>
        <w:spacing w:line="520" w:lineRule="exact"/>
        <w:ind w:left="0"/>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p>
    <w:p w14:paraId="72FF2AB5">
      <w:pPr>
        <w:pStyle w:val="4"/>
        <w:pBdr>
          <w:top w:val="none" w:color="000000" w:sz="0" w:space="0"/>
          <w:left w:val="none" w:color="000000" w:sz="0" w:space="0"/>
          <w:bottom w:val="none" w:color="000000" w:sz="0" w:space="0"/>
          <w:right w:val="none" w:color="000000" w:sz="0" w:space="0"/>
        </w:pBdr>
        <w:spacing w:before="0" w:after="0" w:line="438" w:lineRule="atLeast"/>
        <w:ind w:left="0" w:right="0" w:firstLine="420"/>
        <w:jc w:val="center"/>
      </w:pPr>
      <w:r>
        <w:rPr>
          <w:rFonts w:ascii="宋体" w:hAnsi="宋体" w:eastAsia="宋体" w:cs="宋体"/>
          <w:b/>
          <w:color w:val="000000"/>
          <w:sz w:val="21"/>
        </w:rPr>
        <w:t>第二部分 通用合同条款</w:t>
      </w:r>
    </w:p>
    <w:p w14:paraId="71F4BA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此部分直接引用住房和城乡建设部、国家工商行政管理总局《建设工程施工合同（示范文本）》（GF-2017-0201）第二部分“通用合同条款”。</w:t>
      </w:r>
    </w:p>
    <w:p w14:paraId="33BA5761">
      <w:pPr>
        <w:pStyle w:val="4"/>
        <w:pBdr>
          <w:top w:val="none" w:color="000000" w:sz="0" w:space="0"/>
          <w:left w:val="none" w:color="000000" w:sz="0" w:space="0"/>
          <w:bottom w:val="none" w:color="000000" w:sz="0" w:space="0"/>
          <w:right w:val="none" w:color="000000" w:sz="0" w:space="0"/>
        </w:pBdr>
        <w:spacing w:before="0" w:after="0" w:line="438" w:lineRule="atLeast"/>
        <w:ind w:left="0" w:right="0" w:firstLine="420"/>
        <w:jc w:val="center"/>
      </w:pPr>
      <w:r>
        <w:rPr>
          <w:rFonts w:ascii="宋体" w:hAnsi="宋体" w:eastAsia="宋体" w:cs="宋体"/>
          <w:b/>
          <w:color w:val="000000"/>
          <w:sz w:val="21"/>
        </w:rPr>
        <w:t>第三部分 专用合同条款</w:t>
      </w:r>
    </w:p>
    <w:p w14:paraId="6DE93A44">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 一般约定</w:t>
      </w:r>
    </w:p>
    <w:p w14:paraId="6137510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 词语定义</w:t>
      </w:r>
    </w:p>
    <w:p w14:paraId="1BE0B9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1.1.1合同</w:t>
      </w:r>
    </w:p>
    <w:p w14:paraId="68E7B5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1.1.1.10其他合同文件包括：</w:t>
      </w:r>
      <w:r>
        <w:rPr>
          <w:rFonts w:ascii="宋体" w:hAnsi="宋体" w:eastAsia="宋体" w:cs="宋体"/>
          <w:color w:val="000000"/>
          <w:sz w:val="21"/>
          <w:u w:val="single"/>
        </w:rPr>
        <w:t>  在合同订立及履行过程中，发承包双方书面确认的对合同内容有实质性影响的会议纪要、设计变更、工程变更签证、补充协议、备忘录等资料</w:t>
      </w:r>
      <w:r>
        <w:rPr>
          <w:rFonts w:ascii="宋体" w:hAnsi="宋体" w:eastAsia="宋体" w:cs="宋体"/>
          <w:color w:val="000000"/>
          <w:sz w:val="21"/>
        </w:rPr>
        <w:t>。</w:t>
      </w:r>
    </w:p>
    <w:p w14:paraId="4268A3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1.1.2 合同当事人及其他相关方</w:t>
      </w:r>
    </w:p>
    <w:p w14:paraId="6CCA119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1.1.2.4监理人：</w:t>
      </w:r>
    </w:p>
    <w:p w14:paraId="079C25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名称：</w:t>
      </w:r>
      <w:r>
        <w:rPr>
          <w:rFonts w:ascii="宋体" w:hAnsi="宋体" w:eastAsia="宋体" w:cs="宋体"/>
          <w:color w:val="000000"/>
          <w:sz w:val="21"/>
          <w:u w:val="single"/>
        </w:rPr>
        <w:t>                </w:t>
      </w:r>
      <w:r>
        <w:rPr>
          <w:rFonts w:ascii="宋体" w:hAnsi="宋体" w:eastAsia="宋体" w:cs="宋体"/>
          <w:color w:val="000000"/>
          <w:sz w:val="21"/>
        </w:rPr>
        <w:t>；</w:t>
      </w:r>
    </w:p>
    <w:p w14:paraId="773675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资质类别和等级：</w:t>
      </w:r>
      <w:r>
        <w:rPr>
          <w:rFonts w:ascii="宋体" w:hAnsi="宋体" w:eastAsia="宋体" w:cs="宋体"/>
          <w:color w:val="000000"/>
          <w:sz w:val="21"/>
          <w:u w:val="single"/>
        </w:rPr>
        <w:t>               </w:t>
      </w:r>
      <w:r>
        <w:rPr>
          <w:rFonts w:ascii="宋体" w:hAnsi="宋体" w:eastAsia="宋体" w:cs="宋体"/>
          <w:color w:val="000000"/>
          <w:sz w:val="21"/>
        </w:rPr>
        <w:t>；</w:t>
      </w:r>
    </w:p>
    <w:p w14:paraId="1E4B66B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w:t>
      </w:r>
      <w:r>
        <w:rPr>
          <w:rFonts w:ascii="宋体" w:hAnsi="宋体" w:eastAsia="宋体" w:cs="宋体"/>
          <w:color w:val="000000"/>
          <w:sz w:val="21"/>
        </w:rPr>
        <w:t>；</w:t>
      </w:r>
    </w:p>
    <w:p w14:paraId="19758F0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w:t>
      </w:r>
      <w:r>
        <w:rPr>
          <w:rFonts w:ascii="宋体" w:hAnsi="宋体" w:eastAsia="宋体" w:cs="宋体"/>
          <w:color w:val="000000"/>
          <w:sz w:val="21"/>
        </w:rPr>
        <w:t>；</w:t>
      </w:r>
    </w:p>
    <w:p w14:paraId="74D40DB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75FC326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1.1.2.5 设计人：</w:t>
      </w:r>
    </w:p>
    <w:p w14:paraId="19B7547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名称：</w:t>
      </w:r>
      <w:r>
        <w:rPr>
          <w:rFonts w:ascii="宋体" w:hAnsi="宋体" w:eastAsia="宋体" w:cs="宋体"/>
          <w:color w:val="000000"/>
          <w:sz w:val="21"/>
          <w:u w:val="single"/>
        </w:rPr>
        <w:t>                 </w:t>
      </w:r>
      <w:r>
        <w:rPr>
          <w:rFonts w:ascii="宋体" w:hAnsi="宋体" w:eastAsia="宋体" w:cs="宋体"/>
          <w:color w:val="000000"/>
          <w:sz w:val="21"/>
        </w:rPr>
        <w:t>；</w:t>
      </w:r>
    </w:p>
    <w:p w14:paraId="488A15A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资质类别和等级：</w:t>
      </w:r>
      <w:r>
        <w:rPr>
          <w:rFonts w:ascii="宋体" w:hAnsi="宋体" w:eastAsia="宋体" w:cs="宋体"/>
          <w:color w:val="000000"/>
          <w:sz w:val="21"/>
          <w:u w:val="single"/>
        </w:rPr>
        <w:t>               </w:t>
      </w:r>
      <w:r>
        <w:rPr>
          <w:rFonts w:ascii="宋体" w:hAnsi="宋体" w:eastAsia="宋体" w:cs="宋体"/>
          <w:color w:val="000000"/>
          <w:sz w:val="21"/>
        </w:rPr>
        <w:t>；</w:t>
      </w:r>
    </w:p>
    <w:p w14:paraId="0AE30FE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 </w:t>
      </w:r>
      <w:r>
        <w:rPr>
          <w:rFonts w:ascii="宋体" w:hAnsi="宋体" w:eastAsia="宋体" w:cs="宋体"/>
          <w:color w:val="000000"/>
          <w:sz w:val="21"/>
        </w:rPr>
        <w:t>；</w:t>
      </w:r>
    </w:p>
    <w:p w14:paraId="6742EFE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  </w:t>
      </w:r>
      <w:r>
        <w:rPr>
          <w:rFonts w:ascii="宋体" w:hAnsi="宋体" w:eastAsia="宋体" w:cs="宋体"/>
          <w:color w:val="000000"/>
          <w:sz w:val="21"/>
        </w:rPr>
        <w:t>；</w:t>
      </w:r>
    </w:p>
    <w:p w14:paraId="1AC514D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561036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 工程和设备</w:t>
      </w:r>
    </w:p>
    <w:p w14:paraId="6E4DBD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1.1.3.7 作为施工现场组成部分的其他场所包括：</w:t>
      </w:r>
      <w:r>
        <w:rPr>
          <w:rFonts w:ascii="宋体" w:hAnsi="宋体" w:eastAsia="宋体" w:cs="宋体"/>
          <w:color w:val="000000"/>
          <w:sz w:val="21"/>
          <w:u w:val="single"/>
        </w:rPr>
        <w:t>   由承包人根据现场条件确定，但须经发包人批准。应由承包人办理申请手续并承担相应费用，所涉费用，承包人在投标时已综合考虑，已包含发包价内，发包人不再额外予以补偿</w:t>
      </w:r>
      <w:r>
        <w:rPr>
          <w:rFonts w:ascii="宋体" w:hAnsi="宋体" w:eastAsia="宋体" w:cs="宋体"/>
          <w:color w:val="000000"/>
          <w:sz w:val="21"/>
        </w:rPr>
        <w:t>。</w:t>
      </w:r>
    </w:p>
    <w:p w14:paraId="068592E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1.1.3.9 永久占地包括：</w:t>
      </w:r>
      <w:r>
        <w:rPr>
          <w:rFonts w:ascii="宋体" w:hAnsi="宋体" w:eastAsia="宋体" w:cs="宋体"/>
          <w:color w:val="000000"/>
          <w:sz w:val="21"/>
          <w:u w:val="single"/>
        </w:rPr>
        <w:t>     依据设计图纸确定</w:t>
      </w:r>
      <w:r>
        <w:rPr>
          <w:rFonts w:ascii="宋体" w:hAnsi="宋体" w:eastAsia="宋体" w:cs="宋体"/>
          <w:color w:val="000000"/>
          <w:sz w:val="21"/>
        </w:rPr>
        <w:t>。</w:t>
      </w:r>
    </w:p>
    <w:p w14:paraId="6FE072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1.1.3.10 临时占地包括：</w:t>
      </w:r>
      <w:r>
        <w:rPr>
          <w:rFonts w:ascii="宋体" w:hAnsi="宋体" w:eastAsia="宋体" w:cs="宋体"/>
          <w:color w:val="000000"/>
          <w:sz w:val="21"/>
          <w:u w:val="single"/>
        </w:rPr>
        <w:t>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ascii="宋体" w:hAnsi="宋体" w:eastAsia="宋体" w:cs="宋体"/>
          <w:color w:val="000000"/>
          <w:sz w:val="21"/>
        </w:rPr>
        <w:t>。</w:t>
      </w:r>
    </w:p>
    <w:p w14:paraId="128FBC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1.3法律 </w:t>
      </w:r>
    </w:p>
    <w:p w14:paraId="2E258C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适用于合同的其他规范性文件：</w:t>
      </w:r>
      <w:r>
        <w:rPr>
          <w:rFonts w:ascii="宋体" w:hAnsi="宋体" w:eastAsia="宋体" w:cs="宋体"/>
          <w:color w:val="000000"/>
          <w:sz w:val="21"/>
          <w:u w:val="single"/>
        </w:rPr>
        <w:t>江苏省、淮安市以及盱眙县现行的规范性文件   </w:t>
      </w:r>
      <w:r>
        <w:rPr>
          <w:rFonts w:ascii="宋体" w:hAnsi="宋体" w:eastAsia="宋体" w:cs="宋体"/>
          <w:color w:val="000000"/>
          <w:sz w:val="21"/>
        </w:rPr>
        <w:t>。</w:t>
      </w:r>
    </w:p>
    <w:p w14:paraId="408A2EF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 标准和规范</w:t>
      </w:r>
    </w:p>
    <w:p w14:paraId="29B7E5C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1.4.1适用于工程的标准规范包括：</w:t>
      </w:r>
      <w:r>
        <w:rPr>
          <w:rFonts w:ascii="宋体" w:hAnsi="宋体" w:eastAsia="宋体" w:cs="宋体"/>
          <w:color w:val="000000"/>
          <w:sz w:val="21"/>
          <w:u w:val="single"/>
        </w:rPr>
        <w:t>国家部委颁发的有关施工验收标准、规范，以及江苏省、淮安市、盱眙县建设以及环保等相关主管部门颁布的现行文件</w:t>
      </w:r>
      <w:r>
        <w:rPr>
          <w:rFonts w:ascii="宋体" w:hAnsi="宋体" w:eastAsia="宋体" w:cs="宋体"/>
          <w:color w:val="000000"/>
          <w:sz w:val="21"/>
        </w:rPr>
        <w:t>。</w:t>
      </w:r>
    </w:p>
    <w:p w14:paraId="4B1420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1.4.2 发包人提供国外标准、规范的名称：</w:t>
      </w:r>
      <w:r>
        <w:rPr>
          <w:rFonts w:ascii="宋体" w:hAnsi="宋体" w:eastAsia="宋体" w:cs="宋体"/>
          <w:color w:val="000000"/>
          <w:sz w:val="21"/>
          <w:u w:val="single"/>
        </w:rPr>
        <w:t>  /  </w:t>
      </w:r>
      <w:r>
        <w:rPr>
          <w:rFonts w:ascii="宋体" w:hAnsi="宋体" w:eastAsia="宋体" w:cs="宋体"/>
          <w:color w:val="000000"/>
          <w:sz w:val="21"/>
        </w:rPr>
        <w:t>；</w:t>
      </w:r>
    </w:p>
    <w:p w14:paraId="14377BC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发包人提供国外标准、规范的份数：</w:t>
      </w:r>
      <w:r>
        <w:rPr>
          <w:rFonts w:ascii="宋体" w:hAnsi="宋体" w:eastAsia="宋体" w:cs="宋体"/>
          <w:color w:val="000000"/>
          <w:sz w:val="21"/>
          <w:u w:val="single"/>
        </w:rPr>
        <w:t>  /  </w:t>
      </w:r>
      <w:r>
        <w:rPr>
          <w:rFonts w:ascii="宋体" w:hAnsi="宋体" w:eastAsia="宋体" w:cs="宋体"/>
          <w:color w:val="000000"/>
          <w:sz w:val="21"/>
        </w:rPr>
        <w:t>；</w:t>
      </w:r>
    </w:p>
    <w:p w14:paraId="377B0D9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发包人提供国外标准、规范的名称：</w:t>
      </w:r>
      <w:r>
        <w:rPr>
          <w:rFonts w:ascii="宋体" w:hAnsi="宋体" w:eastAsia="宋体" w:cs="宋体"/>
          <w:color w:val="000000"/>
          <w:sz w:val="21"/>
          <w:u w:val="single"/>
        </w:rPr>
        <w:t>  /  </w:t>
      </w:r>
      <w:r>
        <w:rPr>
          <w:rFonts w:ascii="宋体" w:hAnsi="宋体" w:eastAsia="宋体" w:cs="宋体"/>
          <w:color w:val="000000"/>
          <w:sz w:val="21"/>
        </w:rPr>
        <w:t>。</w:t>
      </w:r>
    </w:p>
    <w:p w14:paraId="196E9A1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1.4.3发包人对工程的技术标准和功能要求的特殊要求：</w:t>
      </w:r>
      <w:r>
        <w:rPr>
          <w:rFonts w:ascii="宋体" w:hAnsi="宋体" w:eastAsia="宋体" w:cs="宋体"/>
          <w:color w:val="000000"/>
          <w:sz w:val="21"/>
          <w:u w:val="single"/>
        </w:rPr>
        <w:t>/  </w:t>
      </w:r>
      <w:r>
        <w:rPr>
          <w:rFonts w:ascii="宋体" w:hAnsi="宋体" w:eastAsia="宋体" w:cs="宋体"/>
          <w:color w:val="000000"/>
          <w:sz w:val="21"/>
        </w:rPr>
        <w:t>。</w:t>
      </w:r>
    </w:p>
    <w:p w14:paraId="62762D1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 合同文件的优先顺序</w:t>
      </w:r>
    </w:p>
    <w:p w14:paraId="53239BE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合同文件组成及优先顺序为：</w:t>
      </w:r>
      <w:r>
        <w:rPr>
          <w:rFonts w:ascii="宋体" w:hAnsi="宋体" w:eastAsia="宋体" w:cs="宋体"/>
          <w:color w:val="000000"/>
          <w:sz w:val="21"/>
          <w:u w:val="single"/>
        </w:rPr>
        <w:t>（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eastAsia="宋体" w:cs="宋体"/>
          <w:color w:val="000000"/>
          <w:sz w:val="21"/>
        </w:rPr>
        <w:t>。</w:t>
      </w:r>
    </w:p>
    <w:p w14:paraId="0F0146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 图纸和承包人文件</w:t>
      </w:r>
      <w:r>
        <w:rPr>
          <w:rFonts w:ascii="宋体" w:hAnsi="宋体" w:eastAsia="宋体" w:cs="宋体"/>
          <w:color w:val="000000"/>
          <w:sz w:val="21"/>
        </w:rPr>
        <w:tab/>
      </w:r>
    </w:p>
    <w:p w14:paraId="58E1E0A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 图纸的提供</w:t>
      </w:r>
    </w:p>
    <w:p w14:paraId="3C5250A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发包人向承包人提供图纸的期限：</w:t>
      </w:r>
      <w:r>
        <w:rPr>
          <w:rFonts w:ascii="宋体" w:hAnsi="宋体" w:eastAsia="宋体" w:cs="宋体"/>
          <w:color w:val="000000"/>
          <w:sz w:val="21"/>
          <w:u w:val="single"/>
        </w:rPr>
        <w:t>开工前14日内</w:t>
      </w:r>
      <w:r>
        <w:rPr>
          <w:rFonts w:ascii="宋体" w:hAnsi="宋体" w:eastAsia="宋体" w:cs="宋体"/>
          <w:color w:val="000000"/>
          <w:sz w:val="21"/>
        </w:rPr>
        <w:t>；</w:t>
      </w:r>
    </w:p>
    <w:p w14:paraId="1481D57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发包人向承包人提供图纸的数量：</w:t>
      </w:r>
      <w:r>
        <w:rPr>
          <w:rFonts w:ascii="宋体" w:hAnsi="宋体" w:eastAsia="宋体" w:cs="宋体"/>
          <w:color w:val="000000"/>
          <w:sz w:val="21"/>
          <w:u w:val="single"/>
        </w:rPr>
        <w:t>提供全套施工图或施工说明2套，如承包人需增加图纸份数，由承包人向设计单位购买或自行复制，费用由承包人承担</w:t>
      </w:r>
      <w:r>
        <w:rPr>
          <w:rFonts w:ascii="宋体" w:hAnsi="宋体" w:eastAsia="宋体" w:cs="宋体"/>
          <w:color w:val="000000"/>
          <w:sz w:val="21"/>
        </w:rPr>
        <w:t>；</w:t>
      </w:r>
    </w:p>
    <w:p w14:paraId="0FE7A85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发包人向承包人提供图纸的内容：</w:t>
      </w:r>
      <w:r>
        <w:rPr>
          <w:rFonts w:ascii="宋体" w:hAnsi="宋体" w:eastAsia="宋体" w:cs="宋体"/>
          <w:color w:val="000000"/>
          <w:sz w:val="21"/>
          <w:u w:val="single"/>
        </w:rPr>
        <w:t>  全套 施工图纸 </w:t>
      </w:r>
      <w:r>
        <w:rPr>
          <w:rFonts w:ascii="宋体" w:hAnsi="宋体" w:eastAsia="宋体" w:cs="宋体"/>
          <w:color w:val="000000"/>
          <w:sz w:val="21"/>
        </w:rPr>
        <w:t>。</w:t>
      </w:r>
    </w:p>
    <w:p w14:paraId="74EA5A8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1.6.4 承包人文件</w:t>
      </w:r>
    </w:p>
    <w:p w14:paraId="4143442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需要由承包人提供的文件，包括：</w:t>
      </w:r>
      <w:r>
        <w:rPr>
          <w:rFonts w:ascii="宋体" w:hAnsi="宋体" w:eastAsia="宋体" w:cs="宋体"/>
          <w:color w:val="000000"/>
          <w:sz w:val="21"/>
          <w:u w:val="single"/>
        </w:rPr>
        <w:t xml:space="preserve">施工组织设计、专项施工方案、工程进度计划、材料及设备采购清单与进场计划、劳动力计划、必要的加工图和大样图等 </w:t>
      </w:r>
      <w:r>
        <w:rPr>
          <w:rFonts w:ascii="宋体" w:hAnsi="宋体" w:eastAsia="宋体" w:cs="宋体"/>
          <w:color w:val="000000"/>
          <w:sz w:val="21"/>
        </w:rPr>
        <w:t>；</w:t>
      </w:r>
    </w:p>
    <w:p w14:paraId="1FDCF53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承包人提供的文件的期限为：</w:t>
      </w:r>
      <w:r>
        <w:rPr>
          <w:rFonts w:ascii="宋体" w:hAnsi="宋体" w:eastAsia="宋体" w:cs="宋体"/>
          <w:color w:val="000000"/>
          <w:sz w:val="21"/>
          <w:u w:val="single"/>
        </w:rPr>
        <w:t></w:t>
      </w:r>
    </w:p>
    <w:p w14:paraId="6B97863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（1）施工组织设计：合同签订后14天内提交详细的施工组织设计，但至迟不得晚于监理人发出开工通知中载明的开工日期前7天；</w:t>
      </w:r>
    </w:p>
    <w:p w14:paraId="16C5C00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（2）专项施工方案：专项工程实施前7日内；</w:t>
      </w:r>
    </w:p>
    <w:p w14:paraId="57C12EE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（3）工程进度计划：每月25日前报月进度计划，每周工地例会前报周进度计划；</w:t>
      </w:r>
    </w:p>
    <w:p w14:paraId="53224E7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（4）材料及设备采购清单与进场计划、已完工作量报表、劳动力计划等：每月25日前及每周工地例会前；</w:t>
      </w:r>
    </w:p>
    <w:p w14:paraId="388DBC3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（5）其他文件：及时按监理人或发包人要求提交。承包人提供的文件应首先递交监理人，并由监理人审核签署意见后报送发包人</w:t>
      </w:r>
      <w:r>
        <w:rPr>
          <w:rFonts w:ascii="宋体" w:hAnsi="宋体" w:eastAsia="宋体" w:cs="宋体"/>
          <w:color w:val="000000"/>
          <w:sz w:val="21"/>
        </w:rPr>
        <w:t>；</w:t>
      </w:r>
    </w:p>
    <w:p w14:paraId="4CB4463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承包人提供的文件的数量为：</w:t>
      </w:r>
      <w:r>
        <w:rPr>
          <w:rFonts w:ascii="宋体" w:hAnsi="宋体" w:eastAsia="宋体" w:cs="宋体"/>
          <w:color w:val="000000"/>
          <w:sz w:val="21"/>
          <w:u w:val="single"/>
        </w:rPr>
        <w:t>同类纸质文件不少于3份（具体由发包人根据实际需要确定），电子文件1份，承包人所有资料提交按规定时间的提交、每次例会及通知单等内容要在规定的时间内整改及提交</w:t>
      </w:r>
      <w:r>
        <w:rPr>
          <w:rFonts w:ascii="宋体" w:hAnsi="宋体" w:eastAsia="宋体" w:cs="宋体"/>
          <w:color w:val="000000"/>
          <w:sz w:val="21"/>
        </w:rPr>
        <w:t>；</w:t>
      </w:r>
    </w:p>
    <w:p w14:paraId="707F96C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承包人提供的文件的形式为：</w:t>
      </w:r>
      <w:r>
        <w:rPr>
          <w:rFonts w:ascii="宋体" w:hAnsi="宋体" w:eastAsia="宋体" w:cs="宋体"/>
          <w:color w:val="000000"/>
          <w:sz w:val="21"/>
          <w:u w:val="single"/>
        </w:rPr>
        <w:t>纸质文件与电子文件</w:t>
      </w:r>
      <w:r>
        <w:rPr>
          <w:rFonts w:ascii="宋体" w:hAnsi="宋体" w:eastAsia="宋体" w:cs="宋体"/>
          <w:color w:val="000000"/>
          <w:sz w:val="21"/>
        </w:rPr>
        <w:t>；</w:t>
      </w:r>
    </w:p>
    <w:p w14:paraId="4A9E541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发包人审批承包人文件的期限：</w:t>
      </w:r>
      <w:r>
        <w:rPr>
          <w:rFonts w:ascii="宋体" w:hAnsi="宋体" w:eastAsia="宋体" w:cs="宋体"/>
          <w:color w:val="000000"/>
          <w:sz w:val="21"/>
          <w:u w:val="single"/>
        </w:rPr>
        <w:t>收到文件后7日内</w:t>
      </w:r>
      <w:r>
        <w:rPr>
          <w:rFonts w:ascii="宋体" w:hAnsi="宋体" w:eastAsia="宋体" w:cs="宋体"/>
          <w:color w:val="000000"/>
          <w:sz w:val="21"/>
        </w:rPr>
        <w:t>。</w:t>
      </w:r>
    </w:p>
    <w:p w14:paraId="3F03F0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1.6.5 现场图纸准备</w:t>
      </w:r>
    </w:p>
    <w:p w14:paraId="5843A48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关于现场图纸准备的约定：</w:t>
      </w:r>
      <w:r>
        <w:rPr>
          <w:rFonts w:ascii="宋体" w:hAnsi="宋体" w:eastAsia="宋体" w:cs="宋体"/>
          <w:color w:val="000000"/>
          <w:sz w:val="21"/>
          <w:u w:val="single"/>
        </w:rPr>
        <w:t>监理人、承包人在施工场地各保存一套完整的图纸和承包人文件</w:t>
      </w:r>
      <w:r>
        <w:rPr>
          <w:rFonts w:ascii="宋体" w:hAnsi="宋体" w:eastAsia="宋体" w:cs="宋体"/>
          <w:color w:val="000000"/>
          <w:sz w:val="21"/>
        </w:rPr>
        <w:t>。</w:t>
      </w:r>
    </w:p>
    <w:p w14:paraId="7003154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 联络</w:t>
      </w:r>
    </w:p>
    <w:p w14:paraId="13E8256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1.7.1发包人和承包人应当在</w:t>
      </w:r>
      <w:r>
        <w:rPr>
          <w:rFonts w:ascii="宋体" w:hAnsi="宋体" w:eastAsia="宋体" w:cs="宋体"/>
          <w:color w:val="000000"/>
          <w:sz w:val="21"/>
          <w:u w:val="single"/>
        </w:rPr>
        <w:t> 3  </w:t>
      </w:r>
      <w:r>
        <w:rPr>
          <w:rFonts w:ascii="宋体" w:hAnsi="宋体" w:eastAsia="宋体" w:cs="宋体"/>
          <w:color w:val="000000"/>
          <w:sz w:val="21"/>
        </w:rPr>
        <w:t>天内将与合同有关的通知、批准、证明、证书、指示、指令、要求、请求、同意、意见、确定和决定等书面函件送达对方当事人。</w:t>
      </w:r>
    </w:p>
    <w:p w14:paraId="171C55A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1.7.2 发包人接收文件的地点：</w:t>
      </w:r>
      <w:r>
        <w:rPr>
          <w:rFonts w:ascii="宋体" w:hAnsi="宋体" w:eastAsia="宋体" w:cs="宋体"/>
          <w:color w:val="000000"/>
          <w:sz w:val="21"/>
          <w:u w:val="single"/>
        </w:rPr>
        <w:t>项目所在地发包人项目部</w:t>
      </w:r>
      <w:r>
        <w:rPr>
          <w:rFonts w:ascii="宋体" w:hAnsi="宋体" w:eastAsia="宋体" w:cs="宋体"/>
          <w:color w:val="000000"/>
          <w:sz w:val="21"/>
        </w:rPr>
        <w:t>；</w:t>
      </w:r>
    </w:p>
    <w:p w14:paraId="7AEA4D6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发包人指定的接收人为：</w:t>
      </w:r>
      <w:r>
        <w:rPr>
          <w:rFonts w:ascii="宋体" w:hAnsi="宋体" w:eastAsia="宋体" w:cs="宋体"/>
          <w:color w:val="000000"/>
          <w:sz w:val="21"/>
          <w:u w:val="single"/>
        </w:rPr>
        <w:t>发包人代表</w:t>
      </w:r>
      <w:r>
        <w:rPr>
          <w:rFonts w:ascii="宋体" w:hAnsi="宋体" w:eastAsia="宋体" w:cs="宋体"/>
          <w:color w:val="000000"/>
          <w:sz w:val="21"/>
        </w:rPr>
        <w:t>。</w:t>
      </w:r>
    </w:p>
    <w:p w14:paraId="42C38F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承包人接收文件的地点：</w:t>
      </w:r>
      <w:r>
        <w:rPr>
          <w:rFonts w:ascii="宋体" w:hAnsi="宋体" w:eastAsia="宋体" w:cs="宋体"/>
          <w:color w:val="000000"/>
          <w:sz w:val="21"/>
          <w:u w:val="single"/>
        </w:rPr>
        <w:t>项目所在地承包人项目部</w:t>
      </w:r>
      <w:r>
        <w:rPr>
          <w:rFonts w:ascii="宋体" w:hAnsi="宋体" w:eastAsia="宋体" w:cs="宋体"/>
          <w:color w:val="000000"/>
          <w:sz w:val="21"/>
        </w:rPr>
        <w:t>；</w:t>
      </w:r>
    </w:p>
    <w:p w14:paraId="1DAA2A0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承包人指定的接收人为：</w:t>
      </w:r>
      <w:r>
        <w:rPr>
          <w:rFonts w:ascii="宋体" w:hAnsi="宋体" w:eastAsia="宋体" w:cs="宋体"/>
          <w:color w:val="000000"/>
          <w:sz w:val="21"/>
          <w:u w:val="single"/>
        </w:rPr>
        <w:t>承包人项目经理</w:t>
      </w:r>
      <w:r>
        <w:rPr>
          <w:rFonts w:ascii="宋体" w:hAnsi="宋体" w:eastAsia="宋体" w:cs="宋体"/>
          <w:color w:val="000000"/>
          <w:sz w:val="21"/>
        </w:rPr>
        <w:t>。</w:t>
      </w:r>
    </w:p>
    <w:p w14:paraId="36B75F4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监理人接收文件的地点：</w:t>
      </w:r>
      <w:r>
        <w:rPr>
          <w:rFonts w:ascii="宋体" w:hAnsi="宋体" w:eastAsia="宋体" w:cs="宋体"/>
          <w:color w:val="000000"/>
          <w:sz w:val="21"/>
          <w:u w:val="single"/>
        </w:rPr>
        <w:t>项目所在地监理人办公室</w:t>
      </w:r>
      <w:r>
        <w:rPr>
          <w:rFonts w:ascii="宋体" w:hAnsi="宋体" w:eastAsia="宋体" w:cs="宋体"/>
          <w:color w:val="000000"/>
          <w:sz w:val="21"/>
        </w:rPr>
        <w:t>；</w:t>
      </w:r>
    </w:p>
    <w:p w14:paraId="686919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监理人指定的接收人为：</w:t>
      </w:r>
      <w:r>
        <w:rPr>
          <w:rFonts w:ascii="宋体" w:hAnsi="宋体" w:eastAsia="宋体" w:cs="宋体"/>
          <w:color w:val="000000"/>
          <w:sz w:val="21"/>
          <w:u w:val="single"/>
        </w:rPr>
        <w:t>监理工程师</w:t>
      </w:r>
      <w:r>
        <w:rPr>
          <w:rFonts w:ascii="宋体" w:hAnsi="宋体" w:eastAsia="宋体" w:cs="宋体"/>
          <w:color w:val="000000"/>
          <w:sz w:val="21"/>
        </w:rPr>
        <w:t>。</w:t>
      </w:r>
    </w:p>
    <w:p w14:paraId="51CDED0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 交通运输</w:t>
      </w:r>
    </w:p>
    <w:p w14:paraId="75F9CA6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1.10.1 出入现场的权利</w:t>
      </w:r>
    </w:p>
    <w:p w14:paraId="541EFA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关于出入现场的权利的约定：</w:t>
      </w:r>
      <w:r>
        <w:rPr>
          <w:rFonts w:ascii="宋体" w:hAnsi="宋体" w:eastAsia="宋体" w:cs="宋体"/>
          <w:color w:val="000000"/>
          <w:sz w:val="21"/>
          <w:u w:val="single"/>
        </w:rPr>
        <w:t>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ascii="宋体" w:hAnsi="宋体" w:eastAsia="宋体" w:cs="宋体"/>
          <w:color w:val="000000"/>
          <w:sz w:val="21"/>
        </w:rPr>
        <w:t>。</w:t>
      </w:r>
    </w:p>
    <w:p w14:paraId="3211F2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1.10.3 场内交通</w:t>
      </w:r>
    </w:p>
    <w:p w14:paraId="7DF0194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关于场外交通和场内交通的边界的约定：</w:t>
      </w:r>
      <w:r>
        <w:rPr>
          <w:rFonts w:ascii="宋体" w:hAnsi="宋体" w:eastAsia="宋体" w:cs="宋体"/>
          <w:color w:val="000000"/>
          <w:sz w:val="21"/>
          <w:u w:val="single"/>
        </w:rPr>
        <w:t>以规划红线为界</w:t>
      </w:r>
      <w:r>
        <w:rPr>
          <w:rFonts w:ascii="宋体" w:hAnsi="宋体" w:eastAsia="宋体" w:cs="宋体"/>
          <w:color w:val="000000"/>
          <w:sz w:val="21"/>
        </w:rPr>
        <w:t>。</w:t>
      </w:r>
    </w:p>
    <w:p w14:paraId="0D0147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关于发包人向承包人免费提供满足工程施工需要的场内道路和交通设施的约定：</w:t>
      </w:r>
      <w:r>
        <w:rPr>
          <w:rFonts w:ascii="宋体" w:hAnsi="宋体" w:eastAsia="宋体" w:cs="宋体"/>
          <w:color w:val="000000"/>
          <w:sz w:val="21"/>
          <w:u w:val="single"/>
        </w:rPr>
        <w:t>按现状，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ascii="宋体" w:hAnsi="宋体" w:eastAsia="宋体" w:cs="宋体"/>
          <w:color w:val="000000"/>
          <w:sz w:val="21"/>
        </w:rPr>
        <w:t>。</w:t>
      </w:r>
    </w:p>
    <w:p w14:paraId="7BB6EE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1.10.4超大件和超重件的运输</w:t>
      </w:r>
    </w:p>
    <w:p w14:paraId="7922D69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运输超大件或超重件所需的道路和桥梁临时加固改造费用和其他有关费用由</w:t>
      </w:r>
      <w:r>
        <w:rPr>
          <w:rFonts w:ascii="宋体" w:hAnsi="宋体" w:eastAsia="宋体" w:cs="宋体"/>
          <w:color w:val="000000"/>
          <w:sz w:val="21"/>
          <w:u w:val="single"/>
        </w:rPr>
        <w:t>  承包人</w:t>
      </w:r>
      <w:r>
        <w:rPr>
          <w:rFonts w:ascii="宋体" w:hAnsi="宋体" w:eastAsia="宋体" w:cs="宋体"/>
          <w:color w:val="000000"/>
          <w:sz w:val="21"/>
        </w:rPr>
        <w:t>承担。</w:t>
      </w:r>
    </w:p>
    <w:p w14:paraId="70F6FB6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 知识产权</w:t>
      </w:r>
    </w:p>
    <w:p w14:paraId="2FC07FD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1"/>
          <w:u w:val="single"/>
        </w:rPr>
        <w:t>发包人   </w:t>
      </w:r>
      <w:r>
        <w:rPr>
          <w:rFonts w:ascii="宋体" w:hAnsi="宋体" w:eastAsia="宋体" w:cs="宋体"/>
          <w:color w:val="000000"/>
          <w:sz w:val="21"/>
        </w:rPr>
        <w:t>。</w:t>
      </w:r>
    </w:p>
    <w:p w14:paraId="236C263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关于发包人提供的上述文件的使用限制的要求：</w:t>
      </w:r>
      <w:r>
        <w:rPr>
          <w:rFonts w:ascii="宋体" w:hAnsi="宋体" w:eastAsia="宋体" w:cs="宋体"/>
          <w:color w:val="000000"/>
          <w:sz w:val="21"/>
          <w:u w:val="single"/>
        </w:rPr>
        <w:t>  经发包人同意不得复制，不得向承包人以外的人员泄漏有关内容或提供给第三方，否则所造成的损失由承包人负责赔偿，工程竣工后，除承包人存档需要的图纸外，原图全部收回</w:t>
      </w:r>
      <w:r>
        <w:rPr>
          <w:rFonts w:ascii="宋体" w:hAnsi="宋体" w:eastAsia="宋体" w:cs="宋体"/>
          <w:color w:val="000000"/>
          <w:sz w:val="21"/>
        </w:rPr>
        <w:t>。</w:t>
      </w:r>
    </w:p>
    <w:p w14:paraId="30DC99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1.11.2 关于承包人为实施工程所编制文件的著作权的归属：</w:t>
      </w:r>
      <w:r>
        <w:rPr>
          <w:rFonts w:ascii="宋体" w:hAnsi="宋体" w:eastAsia="宋体" w:cs="宋体"/>
          <w:color w:val="000000"/>
          <w:sz w:val="21"/>
          <w:u w:val="single"/>
        </w:rPr>
        <w:t> 发包人</w:t>
      </w:r>
      <w:r>
        <w:rPr>
          <w:rFonts w:ascii="宋体" w:hAnsi="宋体" w:eastAsia="宋体" w:cs="宋体"/>
          <w:color w:val="000000"/>
          <w:sz w:val="21"/>
        </w:rPr>
        <w:t>。</w:t>
      </w:r>
    </w:p>
    <w:p w14:paraId="2D3C629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关于承包人提供的上述文件的使用限制的要求：</w:t>
      </w:r>
      <w:r>
        <w:rPr>
          <w:rFonts w:ascii="宋体" w:hAnsi="宋体" w:eastAsia="宋体" w:cs="宋体"/>
          <w:color w:val="000000"/>
          <w:sz w:val="21"/>
          <w:u w:val="single"/>
        </w:rPr>
        <w:t>按通用合同条款执行  </w:t>
      </w:r>
      <w:r>
        <w:rPr>
          <w:rFonts w:ascii="宋体" w:hAnsi="宋体" w:eastAsia="宋体" w:cs="宋体"/>
          <w:color w:val="000000"/>
          <w:sz w:val="21"/>
        </w:rPr>
        <w:t>。</w:t>
      </w:r>
    </w:p>
    <w:p w14:paraId="0D7B7D9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1.11.4 承包人在施工过程中所采用的专利、专有技术、技术秘密的使用费的承担方式：</w:t>
      </w:r>
      <w:r>
        <w:rPr>
          <w:rFonts w:ascii="宋体" w:hAnsi="宋体" w:eastAsia="宋体" w:cs="宋体"/>
          <w:color w:val="000000"/>
          <w:sz w:val="21"/>
          <w:u w:val="single"/>
        </w:rPr>
        <w:t>按通用合同条款执行  </w:t>
      </w:r>
      <w:r>
        <w:rPr>
          <w:rFonts w:ascii="宋体" w:hAnsi="宋体" w:eastAsia="宋体" w:cs="宋体"/>
          <w:color w:val="000000"/>
          <w:sz w:val="21"/>
        </w:rPr>
        <w:t>。</w:t>
      </w:r>
    </w:p>
    <w:p w14:paraId="1FF2901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1.13工程量清单错误的修正</w:t>
      </w:r>
    </w:p>
    <w:p w14:paraId="57655D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出现工程量清单错误时，是否调整合同价格：</w:t>
      </w:r>
      <w:r>
        <w:rPr>
          <w:rFonts w:ascii="宋体" w:hAnsi="宋体" w:eastAsia="宋体" w:cs="宋体"/>
          <w:color w:val="000000"/>
          <w:sz w:val="21"/>
          <w:u w:val="single"/>
        </w:rPr>
        <w:t>不调整综合单价</w:t>
      </w:r>
      <w:r>
        <w:rPr>
          <w:rFonts w:ascii="宋体" w:hAnsi="宋体" w:eastAsia="宋体" w:cs="宋体"/>
          <w:color w:val="000000"/>
          <w:sz w:val="21"/>
        </w:rPr>
        <w:t>。</w:t>
      </w:r>
    </w:p>
    <w:p w14:paraId="6C2A666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允许调整合同价格的工程量偏差范围：</w:t>
      </w:r>
      <w:r>
        <w:rPr>
          <w:rFonts w:ascii="宋体" w:hAnsi="宋体" w:eastAsia="宋体" w:cs="宋体"/>
          <w:color w:val="000000"/>
          <w:sz w:val="21"/>
          <w:u w:val="single"/>
        </w:rPr>
        <w:t>工程量按实调整，不调整综合单价  </w:t>
      </w:r>
      <w:r>
        <w:rPr>
          <w:rFonts w:ascii="宋体" w:hAnsi="宋体" w:eastAsia="宋体" w:cs="宋体"/>
          <w:color w:val="000000"/>
          <w:sz w:val="21"/>
        </w:rPr>
        <w:t>。</w:t>
      </w:r>
    </w:p>
    <w:p w14:paraId="415AD826">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2. 发包人</w:t>
      </w:r>
    </w:p>
    <w:p w14:paraId="32F4D8E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2.2 发包人代表</w:t>
      </w:r>
    </w:p>
    <w:p w14:paraId="4CAF7DE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发包人代表：</w:t>
      </w:r>
    </w:p>
    <w:p w14:paraId="7110E8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    </w:t>
      </w:r>
      <w:r>
        <w:rPr>
          <w:rFonts w:ascii="宋体" w:hAnsi="宋体" w:eastAsia="宋体" w:cs="宋体"/>
          <w:color w:val="000000"/>
          <w:sz w:val="21"/>
        </w:rPr>
        <w:t>；</w:t>
      </w:r>
    </w:p>
    <w:p w14:paraId="6A781E1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身份证号：</w:t>
      </w:r>
      <w:r>
        <w:rPr>
          <w:rFonts w:ascii="宋体" w:hAnsi="宋体" w:eastAsia="宋体" w:cs="宋体"/>
          <w:color w:val="000000"/>
          <w:sz w:val="21"/>
          <w:u w:val="single"/>
        </w:rPr>
        <w:t>      </w:t>
      </w:r>
      <w:r>
        <w:rPr>
          <w:rFonts w:ascii="宋体" w:hAnsi="宋体" w:eastAsia="宋体" w:cs="宋体"/>
          <w:color w:val="000000"/>
          <w:sz w:val="21"/>
        </w:rPr>
        <w:t>；</w:t>
      </w:r>
    </w:p>
    <w:p w14:paraId="4B3958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职务：</w:t>
      </w:r>
      <w:r>
        <w:rPr>
          <w:rFonts w:ascii="宋体" w:hAnsi="宋体" w:eastAsia="宋体" w:cs="宋体"/>
          <w:color w:val="000000"/>
          <w:sz w:val="21"/>
          <w:u w:val="single"/>
        </w:rPr>
        <w:t>    </w:t>
      </w:r>
      <w:r>
        <w:rPr>
          <w:rFonts w:ascii="宋体" w:hAnsi="宋体" w:eastAsia="宋体" w:cs="宋体"/>
          <w:color w:val="000000"/>
          <w:sz w:val="21"/>
        </w:rPr>
        <w:t>；</w:t>
      </w:r>
    </w:p>
    <w:p w14:paraId="4F6C07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  </w:t>
      </w:r>
      <w:r>
        <w:rPr>
          <w:rFonts w:ascii="宋体" w:hAnsi="宋体" w:eastAsia="宋体" w:cs="宋体"/>
          <w:color w:val="000000"/>
          <w:sz w:val="21"/>
        </w:rPr>
        <w:t>；</w:t>
      </w:r>
    </w:p>
    <w:p w14:paraId="7B1E45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  </w:t>
      </w:r>
      <w:r>
        <w:rPr>
          <w:rFonts w:ascii="宋体" w:hAnsi="宋体" w:eastAsia="宋体" w:cs="宋体"/>
          <w:color w:val="000000"/>
          <w:sz w:val="21"/>
        </w:rPr>
        <w:t>；</w:t>
      </w:r>
    </w:p>
    <w:p w14:paraId="12D05EA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4C73EB8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发包人对发包人代表的授权范围如下：</w:t>
      </w:r>
      <w:r>
        <w:rPr>
          <w:rFonts w:ascii="宋体" w:hAnsi="宋体" w:eastAsia="宋体" w:cs="宋体"/>
          <w:color w:val="000000"/>
          <w:sz w:val="21"/>
          <w:u w:val="single"/>
        </w:rPr>
        <w:t></w:t>
      </w:r>
    </w:p>
    <w:p w14:paraId="099A22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p>
    <w:p w14:paraId="7AD014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（2）对监理单位和承包人的工作进行监督、协调及外部组织协调；</w:t>
      </w:r>
    </w:p>
    <w:p w14:paraId="733E64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（3）对不称职的监理、施工人员的更换权；</w:t>
      </w:r>
    </w:p>
    <w:p w14:paraId="432A750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（4）委派工程师代表或工程顾问进行工程管理，但其所行使的权力应得到发包人代表的确认，承包人凭发包人代表书面授权范围接受工程师代表或工程顾问的管理   </w:t>
      </w:r>
      <w:r>
        <w:rPr>
          <w:rFonts w:ascii="宋体" w:hAnsi="宋体" w:eastAsia="宋体" w:cs="宋体"/>
          <w:color w:val="000000"/>
          <w:sz w:val="21"/>
        </w:rPr>
        <w:t>。</w:t>
      </w:r>
    </w:p>
    <w:p w14:paraId="26DAC45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2.4 施工现场、施工条件和基础资料的提供</w:t>
      </w:r>
    </w:p>
    <w:p w14:paraId="225187A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2.4.1 提供施工现场</w:t>
      </w:r>
    </w:p>
    <w:p w14:paraId="6034413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关于发包人移交施工现场的期限要求：</w:t>
      </w:r>
      <w:r>
        <w:rPr>
          <w:rFonts w:ascii="宋体" w:hAnsi="宋体" w:eastAsia="宋体" w:cs="宋体"/>
          <w:color w:val="000000"/>
          <w:sz w:val="21"/>
          <w:u w:val="single"/>
        </w:rPr>
        <w:t>开工日期前15天   </w:t>
      </w:r>
      <w:r>
        <w:rPr>
          <w:rFonts w:ascii="宋体" w:hAnsi="宋体" w:eastAsia="宋体" w:cs="宋体"/>
          <w:color w:val="000000"/>
          <w:sz w:val="21"/>
        </w:rPr>
        <w:t>。</w:t>
      </w:r>
    </w:p>
    <w:p w14:paraId="4A1301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2.4.2 提供施工条件</w:t>
      </w:r>
    </w:p>
    <w:p w14:paraId="312FFC1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关于发包人应负责提供施工所需要的条件，包括：</w:t>
      </w:r>
      <w:r>
        <w:rPr>
          <w:rFonts w:ascii="宋体" w:hAnsi="宋体" w:eastAsia="宋体" w:cs="宋体"/>
          <w:color w:val="000000"/>
          <w:sz w:val="21"/>
          <w:u w:val="single"/>
        </w:rPr>
        <w:t> （1）施工现场具备施工条件的要求及完成时间：已完成。</w:t>
      </w:r>
    </w:p>
    <w:p w14:paraId="6DCC349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（2）将所需的水、电、电讯线路接至施工现场的时间、地点和供应要求：本工程所需施工用水由发包人提供供水接口，从供水接口至施工现场所产生的一切费用及施工中应承担的水费和水损费用由承包人承担。</w:t>
      </w:r>
    </w:p>
    <w:p w14:paraId="0B7A35A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本工程所需施工用电由发包人提供供电接口，从供电接口至施工现场所产生的一切费用及施工中应承担的电费和电损费用由承包人承担。</w:t>
      </w:r>
    </w:p>
    <w:p w14:paraId="3FA6960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（3）施工场地与公共道路的通道开通时间和要求：  已开通  。</w:t>
      </w:r>
    </w:p>
    <w:p w14:paraId="26E94BB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（4）工程地质和地下管网线资料的提供时间：开工前一周   。</w:t>
      </w:r>
    </w:p>
    <w:p w14:paraId="61F4DB6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p>
    <w:p w14:paraId="70450D0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（6）水准点与坐标控制点交验要求：开工前提供水准点与坐标控制点，按施工图由发包人、承包人、监理现场书面交验，交验后，承包人应妥善保护场内水准点与控制点，任意破坏或遗失应由承包人负责。</w:t>
      </w:r>
    </w:p>
    <w:p w14:paraId="14EA34B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（7）图纸会审和设计交底时间：开工前。</w:t>
      </w:r>
    </w:p>
    <w:p w14:paraId="2C07D50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ascii="宋体" w:hAnsi="宋体" w:eastAsia="宋体" w:cs="宋体"/>
          <w:color w:val="000000"/>
          <w:sz w:val="21"/>
        </w:rPr>
        <w:t>。</w:t>
      </w:r>
    </w:p>
    <w:p w14:paraId="5037D9B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2.5 资金来源证明及支付担保</w:t>
      </w:r>
    </w:p>
    <w:p w14:paraId="14AEFDD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发包人提供资金来源证明的期限要求：</w:t>
      </w:r>
      <w:r>
        <w:rPr>
          <w:rFonts w:ascii="宋体" w:hAnsi="宋体" w:eastAsia="宋体" w:cs="宋体"/>
          <w:color w:val="000000"/>
          <w:sz w:val="21"/>
          <w:u w:val="single"/>
        </w:rPr>
        <w:t>  不提供     </w:t>
      </w:r>
      <w:r>
        <w:rPr>
          <w:rFonts w:ascii="宋体" w:hAnsi="宋体" w:eastAsia="宋体" w:cs="宋体"/>
          <w:color w:val="000000"/>
          <w:sz w:val="21"/>
        </w:rPr>
        <w:t>。</w:t>
      </w:r>
    </w:p>
    <w:p w14:paraId="03140BF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发包人是否提供支付担保：</w:t>
      </w:r>
      <w:r>
        <w:rPr>
          <w:rFonts w:ascii="宋体" w:hAnsi="宋体" w:eastAsia="宋体" w:cs="宋体"/>
          <w:color w:val="000000"/>
          <w:sz w:val="21"/>
          <w:u w:val="single"/>
        </w:rPr>
        <w:t>    不提供      </w:t>
      </w:r>
      <w:r>
        <w:rPr>
          <w:rFonts w:ascii="宋体" w:hAnsi="宋体" w:eastAsia="宋体" w:cs="宋体"/>
          <w:color w:val="000000"/>
          <w:sz w:val="21"/>
        </w:rPr>
        <w:t>。</w:t>
      </w:r>
    </w:p>
    <w:p w14:paraId="363A86F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发包人提供支付担保的形式：</w:t>
      </w:r>
      <w:r>
        <w:rPr>
          <w:rFonts w:ascii="宋体" w:hAnsi="宋体" w:eastAsia="宋体" w:cs="宋体"/>
          <w:color w:val="000000"/>
          <w:sz w:val="21"/>
          <w:u w:val="single"/>
        </w:rPr>
        <w:t>     /        </w:t>
      </w:r>
      <w:r>
        <w:rPr>
          <w:rFonts w:ascii="宋体" w:hAnsi="宋体" w:eastAsia="宋体" w:cs="宋体"/>
          <w:color w:val="000000"/>
          <w:sz w:val="21"/>
        </w:rPr>
        <w:t>。</w:t>
      </w:r>
    </w:p>
    <w:p w14:paraId="2DE0D0CB">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3. 承包人</w:t>
      </w:r>
    </w:p>
    <w:p w14:paraId="711DFD7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3.1 承包人的一般义务</w:t>
      </w:r>
    </w:p>
    <w:p w14:paraId="4536974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（9）承包人提交的竣工资料的内容：</w:t>
      </w:r>
      <w:r>
        <w:rPr>
          <w:rFonts w:ascii="宋体" w:hAnsi="宋体" w:eastAsia="宋体" w:cs="宋体"/>
          <w:color w:val="000000"/>
          <w:sz w:val="21"/>
          <w:u w:val="single"/>
        </w:rPr>
        <w:t>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ascii="宋体" w:hAnsi="宋体" w:eastAsia="宋体" w:cs="宋体"/>
          <w:color w:val="000000"/>
          <w:sz w:val="21"/>
        </w:rPr>
        <w:t>。</w:t>
      </w:r>
    </w:p>
    <w:p w14:paraId="2CC0E0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承包人需要提交的竣工资料套数：</w:t>
      </w:r>
      <w:r>
        <w:rPr>
          <w:rFonts w:ascii="宋体" w:hAnsi="宋体" w:eastAsia="宋体" w:cs="宋体"/>
          <w:color w:val="000000"/>
          <w:sz w:val="21"/>
          <w:u w:val="single"/>
        </w:rPr>
        <w:t>    不少于4套含电子文件    </w:t>
      </w:r>
      <w:r>
        <w:rPr>
          <w:rFonts w:ascii="宋体" w:hAnsi="宋体" w:eastAsia="宋体" w:cs="宋体"/>
          <w:color w:val="000000"/>
          <w:sz w:val="21"/>
        </w:rPr>
        <w:t>。</w:t>
      </w:r>
    </w:p>
    <w:p w14:paraId="411526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承包人提交的竣工资料的费用承担：</w:t>
      </w:r>
      <w:r>
        <w:rPr>
          <w:rFonts w:ascii="宋体" w:hAnsi="宋体" w:eastAsia="宋体" w:cs="宋体"/>
          <w:color w:val="000000"/>
          <w:sz w:val="21"/>
          <w:u w:val="single"/>
        </w:rPr>
        <w:t>   承包人</w:t>
      </w:r>
      <w:r>
        <w:rPr>
          <w:rFonts w:ascii="宋体" w:hAnsi="宋体" w:eastAsia="宋体" w:cs="宋体"/>
          <w:color w:val="000000"/>
          <w:sz w:val="21"/>
        </w:rPr>
        <w:t>。</w:t>
      </w:r>
    </w:p>
    <w:p w14:paraId="2913DF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承包人提交的竣工资料移交时间：</w:t>
      </w:r>
      <w:r>
        <w:rPr>
          <w:rFonts w:ascii="宋体" w:hAnsi="宋体" w:eastAsia="宋体" w:cs="宋体"/>
          <w:color w:val="000000"/>
          <w:sz w:val="21"/>
          <w:u w:val="single"/>
        </w:rPr>
        <w:t>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ascii="宋体" w:hAnsi="宋体" w:eastAsia="宋体" w:cs="宋体"/>
          <w:color w:val="000000"/>
          <w:sz w:val="21"/>
        </w:rPr>
        <w:t>。</w:t>
      </w:r>
    </w:p>
    <w:p w14:paraId="6C8FAA2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承包人提交的竣工资料形式要求：</w:t>
      </w:r>
      <w:r>
        <w:rPr>
          <w:rFonts w:ascii="宋体" w:hAnsi="宋体" w:eastAsia="宋体" w:cs="宋体"/>
          <w:color w:val="000000"/>
          <w:sz w:val="21"/>
          <w:u w:val="single"/>
        </w:rPr>
        <w:t>  除提供纸质文件（书面形式且装订成册）外，还应提供相关信息电子文件及影像文件且满足相关职能部门要求</w:t>
      </w:r>
      <w:r>
        <w:rPr>
          <w:rFonts w:ascii="宋体" w:hAnsi="宋体" w:eastAsia="宋体" w:cs="宋体"/>
          <w:color w:val="000000"/>
          <w:sz w:val="21"/>
        </w:rPr>
        <w:t>。</w:t>
      </w:r>
    </w:p>
    <w:p w14:paraId="647DE995">
      <w:pPr>
        <w:numPr>
          <w:ilvl w:val="0"/>
          <w:numId w:val="6"/>
        </w:numPr>
        <w:pBdr>
          <w:top w:val="none" w:color="000000" w:sz="0" w:space="0"/>
          <w:left w:val="none" w:color="000000" w:sz="0" w:space="0"/>
          <w:bottom w:val="none" w:color="000000" w:sz="0" w:space="0"/>
          <w:right w:val="none" w:color="000000" w:sz="0" w:space="0"/>
        </w:pBdr>
        <w:spacing w:before="0" w:after="0" w:line="438" w:lineRule="atLeast"/>
        <w:jc w:val="both"/>
      </w:pPr>
      <w:r>
        <w:rPr>
          <w:rFonts w:ascii="宋体" w:hAnsi="宋体" w:eastAsia="宋体" w:cs="宋体"/>
          <w:color w:val="000000"/>
          <w:sz w:val="21"/>
        </w:rPr>
        <w:t>承包人应履行的其他义务：</w:t>
      </w:r>
      <w:r>
        <w:rPr>
          <w:rFonts w:ascii="宋体" w:hAnsi="宋体" w:eastAsia="宋体" w:cs="宋体"/>
          <w:color w:val="000000"/>
          <w:sz w:val="21"/>
          <w:u w:val="single"/>
        </w:rPr>
        <w:t></w:t>
      </w:r>
    </w:p>
    <w:p w14:paraId="318F551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p>
    <w:p w14:paraId="4C33D8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p>
    <w:p w14:paraId="5E12E3B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p>
    <w:p w14:paraId="5BC4A89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p>
    <w:p w14:paraId="1B5C895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（5）承包人所报价格应包含其自身分包引起的各项增加的或额外的费用 。</w:t>
      </w:r>
    </w:p>
    <w:p w14:paraId="3EE9D3F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（6）承包人加强工程施工车辆的管理，施工车辆不得无故堵塞道路交通，不得沿途抛洒弃土，并根据发包人的要求，安排人员在主要路口疏导车辆、行人交通，其费用由承包人负责 。</w:t>
      </w:r>
    </w:p>
    <w:p w14:paraId="5994003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（7）承包人必须对施工现场临时用水、用电工作，进行统一管理，包括但不限于以下内容：</w:t>
      </w:r>
    </w:p>
    <w:p w14:paraId="4EC877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p>
    <w:p w14:paraId="60C293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②承包人负责布设临时水、电设施并进行日常维护管理以保证满足整个工程期间的需要，所发生的布设、维护管理费用在投标时已考虑，已包含在发包价内 。</w:t>
      </w:r>
    </w:p>
    <w:p w14:paraId="6417A90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③承包人应充分考虑用电负荷控制和漏电保护，否则承担一切损失 。</w:t>
      </w:r>
    </w:p>
    <w:p w14:paraId="78327F2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④承包人的自行分包项目，其使用水电由承包人自行解决与管理 。</w:t>
      </w:r>
    </w:p>
    <w:p w14:paraId="67342EF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⑤承包人应该充分考虑为各专业承包人提供足额的用水量，否则造成重新从总水源接水的费用由承包人承担 。</w:t>
      </w:r>
    </w:p>
    <w:p w14:paraId="48493AF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⑥如因如因城市供电、供水部门等非发包人原因导致的停电、停水超出国家、省、市相关规定，承包人可提出合理工期索赔 。</w:t>
      </w:r>
    </w:p>
    <w:p w14:paraId="1137D3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⑦临时水电设施的拆除必须征得监理工程师与发包人的批准，拆除后的临时水、电设施由承包人自行处理 。</w:t>
      </w:r>
    </w:p>
    <w:p w14:paraId="1B9673B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p>
    <w:p w14:paraId="464F72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①设置、维修和管理临时排污系统 。</w:t>
      </w:r>
    </w:p>
    <w:p w14:paraId="44F7F6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②每天保持施工道路的畅通与清洁，负责保养及维修进入工地施工区域道路，费用由承包人承担 。</w:t>
      </w:r>
    </w:p>
    <w:p w14:paraId="58D15DA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③收集和处理所有施工现场和生活区域内的所有垃圾，直到竣工交付为止 。</w:t>
      </w:r>
    </w:p>
    <w:p w14:paraId="13BCFB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④承包人应按发包人要求，按规定做好场内道路硬化、布置各项标识、标牌、便于检查、视察或参观 。</w:t>
      </w:r>
    </w:p>
    <w:p w14:paraId="42798A0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⑤竣工交付时应将其排污设施全部拆除并清理至发包人满意，承包人承担其相应的费用 。</w:t>
      </w:r>
    </w:p>
    <w:p w14:paraId="5A0B0C3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（9）在现场施工中，承包人应负责自身施工区域与公共区域的安全设施的搭设与维修管理工作，以及为安全检查所进行的管理、协调、配合工作等。</w:t>
      </w:r>
    </w:p>
    <w:p w14:paraId="1F561AC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p>
    <w:p w14:paraId="454122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p>
    <w:p w14:paraId="1F32C8A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p>
    <w:p w14:paraId="569B83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（13）承包人必须签收监理工程师发出的书面资料，如有异议必须在收文之日起3日内书面回复，否则视同认可 。</w:t>
      </w:r>
    </w:p>
    <w:p w14:paraId="4B23DD2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p>
    <w:p w14:paraId="5EBA44C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①承包人负责上述整个项目的现场管理、工期控制、各专业工程间协调 。</w:t>
      </w:r>
    </w:p>
    <w:p w14:paraId="1888AC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②承包人负责制定上述整个项目的施工总进度计划、总施工组织设计、执行监理人的有关指令，圆满解决施工、验收中的所有问题 。</w:t>
      </w:r>
    </w:p>
    <w:p w14:paraId="548E44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③承包人必须负责将专业工程项目的施工单位纳入总承包管理之中，对其进度、质量、安全等进行管理，确保按时、按质的完成上述整个项目内所有专业工程项目。具体责任包括但不限于如下列举 。</w:t>
      </w:r>
    </w:p>
    <w:p w14:paraId="7BB6C1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a.配合专业工程的施工，包括提供施工场地和工作面 。</w:t>
      </w:r>
    </w:p>
    <w:p w14:paraId="637A7AB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b.承担施工界面交接处产生的缺陷修补及收头处理 。</w:t>
      </w:r>
    </w:p>
    <w:p w14:paraId="5033FB7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c.负责向专业工程单位提供施工用水、施工用电接口和容量、提供搭设临时设施的场地、并负责整个施工区域内（包括临时设施）的用水、用电、排水、生活卫生、文明安全施工等的协调、平衡、日常维护与管理 。</w:t>
      </w:r>
    </w:p>
    <w:p w14:paraId="04EE2D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p>
    <w:p w14:paraId="7BEE39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d.负责向专业工程单位，按届时的现场条件提供已有的垂直运输机械、脚手架的使用方便，且不得向其收取任何额外的费用 。</w:t>
      </w:r>
    </w:p>
    <w:p w14:paraId="2F8124F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p>
    <w:p w14:paraId="7542F4E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f.按照国家和地方颁布的工程质量标准、规范，有针对性地落实工程各阶段、各专业的质量管理措施，督查专业工程单位严格执行，确保工程达到本合同要求的质量目标 。</w:t>
      </w:r>
    </w:p>
    <w:p w14:paraId="255DE8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g.督促和检查专业工程单位按发包人的要求整理各类施工及竣工(包括竣工图) 的工程技术资料编制，并负责收集整理、汇总本工程施工过程中的有关图纸、技术资料和其他各类工程档案文件资料 。</w:t>
      </w:r>
    </w:p>
    <w:p w14:paraId="5FBCA29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h.督查专业工程单位落实产品保护工作。设置足够的为产品保护所需的人力及其他必要的临设，以确保已完工程的完好 。</w:t>
      </w:r>
    </w:p>
    <w:p w14:paraId="6D7664D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p>
    <w:p w14:paraId="4C3F3F7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p>
    <w:p w14:paraId="743F4FA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16）承包人应协调处理扰民与民扰问题，非发包人原因引发的一切纠纷由承包人自行解决，发包人不承担任何责任 。</w:t>
      </w:r>
    </w:p>
    <w:p w14:paraId="580348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17）发包人批准承包人临时建筑搭建位置，如在项目竣工前因特殊情况需要使用其占地时，无论何时，承包人应无条件且自费予以搬迁与重建，发包人不予任何补偿 。</w:t>
      </w:r>
    </w:p>
    <w:p w14:paraId="5450CA3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18）现场项目部环境和职业健康安全管理制度</w:t>
      </w:r>
    </w:p>
    <w:p w14:paraId="764D7F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①承包人须对本工程的环境因素和危险源进行识别，编制项目的《环境因素辨识清单》 和《危险源辨识清单》，并识别出其中的重大环境因素和重大危险源。</w:t>
      </w:r>
    </w:p>
    <w:p w14:paraId="0002AB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②《环境因素辨识清单》和《危险源辨识清单》应报监理部备案。 </w:t>
      </w:r>
    </w:p>
    <w:p w14:paraId="23834EC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③针对识别出的重大环境因素和重大危险源，承包人须编制管理方案，报发包人、监理 单位批准后实施。 </w:t>
      </w:r>
    </w:p>
    <w:p w14:paraId="398DBB6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④承包人须识别出本工程在环境和职业健康安全方面的应急事件，针对应急事件编制 《应急预案》，组织应急演习。 </w:t>
      </w:r>
    </w:p>
    <w:p w14:paraId="1D72C43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p>
    <w:p w14:paraId="7C3D25D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p>
    <w:p w14:paraId="6D0E671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②承包人不得与监理人串通损害发包人利益，不得为监理人或其派驻现场的监理人员提供合同约定以外的通讯设备、交通工具，不得向监理人员支付报酬。</w:t>
      </w:r>
    </w:p>
    <w:p w14:paraId="2BDAC36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p>
    <w:p w14:paraId="5B9A22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④承包人应积极主动核对图纸中的路面标高、坐标、宽度、厚度、坡度、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p>
    <w:p w14:paraId="72117CA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p>
    <w:p w14:paraId="32E689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注：上述相关费用由承包人在投标时自行考虑，已包含在发包价内。施工期间发生的该类一切费用发包人不予补偿</w:t>
      </w:r>
      <w:r>
        <w:rPr>
          <w:rFonts w:ascii="宋体" w:hAnsi="宋体" w:eastAsia="宋体" w:cs="宋体"/>
          <w:color w:val="000000"/>
          <w:sz w:val="21"/>
        </w:rPr>
        <w:t>。</w:t>
      </w:r>
    </w:p>
    <w:p w14:paraId="080BFB9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3.2 项目经理</w:t>
      </w:r>
    </w:p>
    <w:p w14:paraId="4FEBB38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3.2.1 项目经理：</w:t>
      </w:r>
    </w:p>
    <w:p w14:paraId="2EC7525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       </w:t>
      </w:r>
      <w:r>
        <w:rPr>
          <w:rFonts w:ascii="宋体" w:hAnsi="宋体" w:eastAsia="宋体" w:cs="宋体"/>
          <w:color w:val="000000"/>
          <w:sz w:val="21"/>
        </w:rPr>
        <w:t>；</w:t>
      </w:r>
    </w:p>
    <w:p w14:paraId="422B71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身份证号：</w:t>
      </w:r>
      <w:r>
        <w:rPr>
          <w:rFonts w:ascii="宋体" w:hAnsi="宋体" w:eastAsia="宋体" w:cs="宋体"/>
          <w:color w:val="000000"/>
          <w:sz w:val="21"/>
          <w:u w:val="single"/>
        </w:rPr>
        <w:t>         </w:t>
      </w:r>
      <w:r>
        <w:rPr>
          <w:rFonts w:ascii="宋体" w:hAnsi="宋体" w:eastAsia="宋体" w:cs="宋体"/>
          <w:color w:val="000000"/>
          <w:sz w:val="21"/>
        </w:rPr>
        <w:t>；</w:t>
      </w:r>
    </w:p>
    <w:p w14:paraId="5C731E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建造师执业资格等级：</w:t>
      </w:r>
      <w:r>
        <w:rPr>
          <w:rFonts w:ascii="宋体" w:hAnsi="宋体" w:eastAsia="宋体" w:cs="宋体"/>
          <w:color w:val="000000"/>
          <w:sz w:val="21"/>
          <w:u w:val="single"/>
        </w:rPr>
        <w:t>   </w:t>
      </w:r>
      <w:r>
        <w:rPr>
          <w:rFonts w:ascii="宋体" w:hAnsi="宋体" w:eastAsia="宋体" w:cs="宋体"/>
          <w:color w:val="000000"/>
          <w:sz w:val="21"/>
        </w:rPr>
        <w:t>；</w:t>
      </w:r>
    </w:p>
    <w:p w14:paraId="4B15679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建造师注册证书号：</w:t>
      </w:r>
      <w:r>
        <w:rPr>
          <w:rFonts w:ascii="宋体" w:hAnsi="宋体" w:eastAsia="宋体" w:cs="宋体"/>
          <w:color w:val="000000"/>
          <w:sz w:val="21"/>
          <w:u w:val="single"/>
        </w:rPr>
        <w:t> </w:t>
      </w:r>
      <w:r>
        <w:rPr>
          <w:rFonts w:ascii="宋体" w:hAnsi="宋体" w:eastAsia="宋体" w:cs="宋体"/>
          <w:color w:val="000000"/>
          <w:sz w:val="21"/>
        </w:rPr>
        <w:t>；</w:t>
      </w:r>
    </w:p>
    <w:p w14:paraId="5EA9A16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建造师执业印章号：</w:t>
      </w:r>
      <w:r>
        <w:rPr>
          <w:rFonts w:ascii="宋体" w:hAnsi="宋体" w:eastAsia="宋体" w:cs="宋体"/>
          <w:color w:val="000000"/>
          <w:sz w:val="21"/>
          <w:u w:val="single"/>
        </w:rPr>
        <w:t> </w:t>
      </w:r>
      <w:r>
        <w:rPr>
          <w:rFonts w:ascii="宋体" w:hAnsi="宋体" w:eastAsia="宋体" w:cs="宋体"/>
          <w:color w:val="000000"/>
          <w:sz w:val="21"/>
        </w:rPr>
        <w:t>；</w:t>
      </w:r>
    </w:p>
    <w:p w14:paraId="2DDDD22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安全生产考核合格证书号：</w:t>
      </w:r>
      <w:r>
        <w:rPr>
          <w:rFonts w:ascii="宋体" w:hAnsi="宋体" w:eastAsia="宋体" w:cs="宋体"/>
          <w:color w:val="000000"/>
          <w:sz w:val="21"/>
          <w:u w:val="single"/>
        </w:rPr>
        <w:t> </w:t>
      </w:r>
      <w:r>
        <w:rPr>
          <w:rFonts w:ascii="宋体" w:hAnsi="宋体" w:eastAsia="宋体" w:cs="宋体"/>
          <w:color w:val="000000"/>
          <w:sz w:val="21"/>
        </w:rPr>
        <w:t>；</w:t>
      </w:r>
    </w:p>
    <w:p w14:paraId="0BF5F6C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 </w:t>
      </w:r>
      <w:r>
        <w:rPr>
          <w:rFonts w:ascii="宋体" w:hAnsi="宋体" w:eastAsia="宋体" w:cs="宋体"/>
          <w:color w:val="000000"/>
          <w:sz w:val="21"/>
        </w:rPr>
        <w:t>；</w:t>
      </w:r>
    </w:p>
    <w:p w14:paraId="6C8453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w:t>
      </w:r>
      <w:r>
        <w:rPr>
          <w:rFonts w:ascii="宋体" w:hAnsi="宋体" w:eastAsia="宋体" w:cs="宋体"/>
          <w:color w:val="000000"/>
          <w:sz w:val="21"/>
        </w:rPr>
        <w:t>；</w:t>
      </w:r>
    </w:p>
    <w:p w14:paraId="1C02BFC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114A508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承包人对项目经理的授权范围如下：</w:t>
      </w:r>
      <w:r>
        <w:rPr>
          <w:rFonts w:ascii="宋体" w:hAnsi="宋体" w:eastAsia="宋体" w:cs="宋体"/>
          <w:color w:val="000000"/>
          <w:sz w:val="21"/>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eastAsia="宋体" w:cs="宋体"/>
          <w:color w:val="000000"/>
          <w:sz w:val="21"/>
        </w:rPr>
        <w:t>。</w:t>
      </w:r>
    </w:p>
    <w:p w14:paraId="0D3B610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关于项目经理每月在施工现场的时间要求：</w:t>
      </w:r>
      <w:r>
        <w:rPr>
          <w:rFonts w:ascii="宋体" w:hAnsi="宋体" w:eastAsia="宋体" w:cs="宋体"/>
          <w:color w:val="000000"/>
          <w:sz w:val="21"/>
          <w:u w:val="single"/>
        </w:rPr>
        <w:t>  项目经理必须常驻施工现场，每周不少于5个工作日、每天不少于8小时在本工程现场工作，项目经理必须参加每周召开的工地例会 </w:t>
      </w:r>
      <w:r>
        <w:rPr>
          <w:rFonts w:ascii="宋体" w:hAnsi="宋体" w:eastAsia="宋体" w:cs="宋体"/>
          <w:color w:val="000000"/>
          <w:sz w:val="21"/>
        </w:rPr>
        <w:t>。</w:t>
      </w:r>
    </w:p>
    <w:p w14:paraId="5469EE9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承包人未提交劳动合同，以及没有为项目经理缴纳社会保险证明的违约责任：</w:t>
      </w:r>
      <w:r>
        <w:rPr>
          <w:rFonts w:ascii="宋体" w:hAnsi="宋体" w:eastAsia="宋体" w:cs="宋体"/>
          <w:color w:val="000000"/>
          <w:sz w:val="21"/>
          <w:u w:val="single"/>
        </w:rPr>
        <w:t>  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eastAsia="宋体" w:cs="宋体"/>
          <w:color w:val="000000"/>
          <w:sz w:val="21"/>
        </w:rPr>
        <w:t>。</w:t>
      </w:r>
    </w:p>
    <w:p w14:paraId="31D286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项目经理未经批准，擅自离开施工现场的违约责任：</w:t>
      </w:r>
      <w:r>
        <w:rPr>
          <w:rFonts w:ascii="宋体" w:hAnsi="宋体" w:eastAsia="宋体" w:cs="宋体"/>
          <w:color w:val="000000"/>
          <w:sz w:val="21"/>
          <w:u w:val="single"/>
        </w:rPr>
        <w:t>   </w:t>
      </w:r>
      <w:r>
        <w:rPr>
          <w:rFonts w:ascii="宋体" w:hAnsi="宋体" w:eastAsia="宋体" w:cs="宋体"/>
          <w:color w:val="000000"/>
          <w:sz w:val="21"/>
        </w:rPr>
        <w:t>向</w:t>
      </w:r>
      <w:r>
        <w:rPr>
          <w:rFonts w:ascii="宋体" w:hAnsi="宋体" w:eastAsia="宋体" w:cs="宋体"/>
          <w:color w:val="000000"/>
          <w:sz w:val="21"/>
          <w:u w:val="single"/>
        </w:rPr>
        <w:t>发包人交纳违约金1000元/天，如果是缺席的每周工地例会，向发包人支付违约金1000元/次。</w:t>
      </w:r>
    </w:p>
    <w:p w14:paraId="553E610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ascii="宋体" w:hAnsi="宋体" w:eastAsia="宋体" w:cs="宋体"/>
          <w:color w:val="000000"/>
          <w:sz w:val="21"/>
        </w:rPr>
        <w:t>。</w:t>
      </w:r>
    </w:p>
    <w:p w14:paraId="0DD50A5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3.2.3 承包人擅自更换项目经理的违约责任：</w:t>
      </w:r>
      <w:r>
        <w:rPr>
          <w:rFonts w:ascii="宋体" w:hAnsi="宋体" w:eastAsia="宋体" w:cs="宋体"/>
          <w:color w:val="000000"/>
          <w:sz w:val="21"/>
          <w:u w:val="single"/>
        </w:rPr>
        <w:t>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ascii="宋体" w:hAnsi="宋体" w:eastAsia="宋体" w:cs="宋体"/>
          <w:color w:val="000000"/>
          <w:sz w:val="21"/>
        </w:rPr>
        <w:t>。</w:t>
      </w:r>
    </w:p>
    <w:p w14:paraId="4526ABF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3.2.4 承包人无正当理由拒绝更换项目经理的违约责任：</w:t>
      </w:r>
      <w:r>
        <w:rPr>
          <w:rFonts w:ascii="宋体" w:hAnsi="宋体" w:eastAsia="宋体" w:cs="宋体"/>
          <w:color w:val="000000"/>
          <w:sz w:val="21"/>
          <w:u w:val="single"/>
        </w:rPr>
        <w:t>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eastAsia="宋体" w:cs="宋体"/>
          <w:color w:val="000000"/>
          <w:sz w:val="21"/>
        </w:rPr>
        <w:t>。</w:t>
      </w:r>
    </w:p>
    <w:p w14:paraId="64FA3F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 承包人人员</w:t>
      </w:r>
    </w:p>
    <w:p w14:paraId="561DD89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3.3.1 承包人提交项目管理机构及施工现场管理人员安排报告的期限：</w:t>
      </w:r>
      <w:r>
        <w:rPr>
          <w:rFonts w:ascii="宋体" w:hAnsi="宋体" w:eastAsia="宋体" w:cs="宋体"/>
          <w:color w:val="000000"/>
          <w:sz w:val="21"/>
          <w:u w:val="single"/>
        </w:rPr>
        <w:t>  接到开工通知后7天内   </w:t>
      </w:r>
      <w:r>
        <w:rPr>
          <w:rFonts w:ascii="宋体" w:hAnsi="宋体" w:eastAsia="宋体" w:cs="宋体"/>
          <w:color w:val="000000"/>
          <w:sz w:val="21"/>
        </w:rPr>
        <w:t>。</w:t>
      </w:r>
    </w:p>
    <w:p w14:paraId="19A8A11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3.3.3 承包人无正当理由拒绝撤换主要施工管理人员的违约责任：</w:t>
      </w:r>
      <w:r>
        <w:rPr>
          <w:rFonts w:ascii="宋体" w:hAnsi="宋体" w:eastAsia="宋体" w:cs="宋体"/>
          <w:color w:val="000000"/>
          <w:sz w:val="21"/>
          <w:u w:val="single"/>
        </w:rPr>
        <w:t>  承包人拒绝更换的，发包人有权解除合同，追究由此带来的发包人一切损失，且承包人应承担合同价千分之二/人•次的违约金   </w:t>
      </w:r>
      <w:r>
        <w:rPr>
          <w:rFonts w:ascii="宋体" w:hAnsi="宋体" w:eastAsia="宋体" w:cs="宋体"/>
          <w:color w:val="000000"/>
          <w:sz w:val="21"/>
        </w:rPr>
        <w:t>。</w:t>
      </w:r>
    </w:p>
    <w:p w14:paraId="74E81A3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3.3.4 承包人主要施工管理人员离开施工现场的批准要求：   </w:t>
      </w:r>
      <w:r>
        <w:rPr>
          <w:rFonts w:ascii="宋体" w:hAnsi="宋体" w:eastAsia="宋体" w:cs="宋体"/>
          <w:color w:val="000000"/>
          <w:sz w:val="21"/>
          <w:u w:val="single"/>
        </w:rPr>
        <w:t>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ascii="宋体" w:hAnsi="宋体" w:eastAsia="宋体" w:cs="宋体"/>
          <w:color w:val="000000"/>
          <w:sz w:val="21"/>
        </w:rPr>
        <w:t>。</w:t>
      </w:r>
    </w:p>
    <w:p w14:paraId="44D2F20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3.3.5承包人擅自更换主要施工管理人员的违约责任：</w:t>
      </w:r>
      <w:r>
        <w:rPr>
          <w:rFonts w:ascii="宋体" w:hAnsi="宋体" w:eastAsia="宋体" w:cs="宋体"/>
          <w:color w:val="000000"/>
          <w:sz w:val="21"/>
          <w:u w:val="single"/>
        </w:rPr>
        <w:t>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ascii="宋体" w:hAnsi="宋体" w:eastAsia="宋体" w:cs="宋体"/>
          <w:color w:val="000000"/>
          <w:sz w:val="21"/>
        </w:rPr>
        <w:t>。</w:t>
      </w:r>
    </w:p>
    <w:p w14:paraId="3278DCA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承包人主要施工管理人员擅自离开施工现场的违约责任：</w:t>
      </w:r>
      <w:r>
        <w:rPr>
          <w:rFonts w:ascii="宋体" w:hAnsi="宋体" w:eastAsia="宋体" w:cs="宋体"/>
          <w:color w:val="000000"/>
          <w:sz w:val="21"/>
          <w:u w:val="single"/>
        </w:rPr>
        <w:t>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ascii="宋体" w:hAnsi="宋体" w:eastAsia="宋体" w:cs="宋体"/>
          <w:color w:val="000000"/>
          <w:sz w:val="21"/>
        </w:rPr>
        <w:t>。</w:t>
      </w:r>
    </w:p>
    <w:p w14:paraId="7FF344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 分包</w:t>
      </w:r>
    </w:p>
    <w:p w14:paraId="636BD26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3.5.1 分包的一般约定</w:t>
      </w:r>
    </w:p>
    <w:p w14:paraId="5B3592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禁止分包的工程包括：</w:t>
      </w:r>
      <w:r>
        <w:rPr>
          <w:rFonts w:ascii="宋体" w:hAnsi="宋体" w:eastAsia="宋体" w:cs="宋体"/>
          <w:color w:val="000000"/>
          <w:sz w:val="21"/>
          <w:u w:val="single"/>
        </w:rPr>
        <w:t>除发包人允许分包的专业工程外，均为禁止分包的工程  </w:t>
      </w:r>
      <w:r>
        <w:rPr>
          <w:rFonts w:ascii="宋体" w:hAnsi="宋体" w:eastAsia="宋体" w:cs="宋体"/>
          <w:color w:val="000000"/>
          <w:sz w:val="21"/>
        </w:rPr>
        <w:t>。</w:t>
      </w:r>
    </w:p>
    <w:p w14:paraId="6BE392A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主体结构、关键性工作的范围：</w:t>
      </w:r>
      <w:r>
        <w:rPr>
          <w:rFonts w:ascii="宋体" w:hAnsi="宋体" w:eastAsia="宋体" w:cs="宋体"/>
          <w:color w:val="000000"/>
          <w:sz w:val="21"/>
          <w:u w:val="single"/>
        </w:rPr>
        <w:t>                       </w:t>
      </w:r>
      <w:r>
        <w:rPr>
          <w:rFonts w:ascii="宋体" w:hAnsi="宋体" w:eastAsia="宋体" w:cs="宋体"/>
          <w:color w:val="000000"/>
          <w:sz w:val="21"/>
        </w:rPr>
        <w:t>。</w:t>
      </w:r>
    </w:p>
    <w:p w14:paraId="5ECB712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3.5.2分包的确定</w:t>
      </w:r>
    </w:p>
    <w:p w14:paraId="0532F53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允许分包的专业工程包括：</w:t>
      </w:r>
      <w:r>
        <w:rPr>
          <w:rFonts w:ascii="宋体" w:hAnsi="宋体" w:eastAsia="宋体" w:cs="宋体"/>
          <w:color w:val="000000"/>
          <w:sz w:val="21"/>
          <w:u w:val="single"/>
        </w:rPr>
        <w:t>                         </w:t>
      </w:r>
      <w:r>
        <w:rPr>
          <w:rFonts w:ascii="宋体" w:hAnsi="宋体" w:eastAsia="宋体" w:cs="宋体"/>
          <w:color w:val="000000"/>
          <w:sz w:val="21"/>
        </w:rPr>
        <w:t>。</w:t>
      </w:r>
    </w:p>
    <w:p w14:paraId="29A2E8F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其他关于分包的约定：</w:t>
      </w:r>
      <w:r>
        <w:rPr>
          <w:rFonts w:ascii="宋体" w:hAnsi="宋体" w:eastAsia="宋体" w:cs="宋体"/>
          <w:color w:val="000000"/>
          <w:sz w:val="21"/>
          <w:u w:val="single"/>
        </w:rPr>
        <w:t>    。</w:t>
      </w:r>
    </w:p>
    <w:p w14:paraId="157159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3.5.4 分包合同价款</w:t>
      </w:r>
    </w:p>
    <w:p w14:paraId="0428BC0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关于分包合同价款支付的约定：</w:t>
      </w:r>
      <w:r>
        <w:rPr>
          <w:rFonts w:ascii="宋体" w:hAnsi="宋体" w:eastAsia="宋体" w:cs="宋体"/>
          <w:color w:val="000000"/>
          <w:sz w:val="21"/>
          <w:u w:val="single"/>
        </w:rPr>
        <w:t>                      </w:t>
      </w:r>
      <w:r>
        <w:rPr>
          <w:rFonts w:ascii="宋体" w:hAnsi="宋体" w:eastAsia="宋体" w:cs="宋体"/>
          <w:color w:val="000000"/>
          <w:sz w:val="21"/>
        </w:rPr>
        <w:t>。</w:t>
      </w:r>
    </w:p>
    <w:p w14:paraId="1BD7093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3.6 工程照管与成品、半成品保护</w:t>
      </w:r>
    </w:p>
    <w:p w14:paraId="7719CD6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承包人负责照管工程及工程相关的材料、工程设备的起始时间：</w:t>
      </w:r>
      <w:r>
        <w:rPr>
          <w:rFonts w:ascii="宋体" w:hAnsi="宋体" w:eastAsia="宋体" w:cs="宋体"/>
          <w:color w:val="000000"/>
          <w:sz w:val="21"/>
          <w:u w:val="single"/>
        </w:rPr>
        <w:t>         </w:t>
      </w:r>
      <w:r>
        <w:rPr>
          <w:rFonts w:ascii="宋体" w:hAnsi="宋体" w:eastAsia="宋体" w:cs="宋体"/>
          <w:color w:val="000000"/>
          <w:sz w:val="21"/>
        </w:rPr>
        <w:t>。</w:t>
      </w:r>
    </w:p>
    <w:p w14:paraId="14B7EF3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3.7 履约担保</w:t>
      </w:r>
    </w:p>
    <w:p w14:paraId="2C19E41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承包人是否提供履约担保：</w:t>
      </w:r>
      <w:r>
        <w:rPr>
          <w:rFonts w:ascii="宋体" w:hAnsi="宋体" w:eastAsia="宋体" w:cs="宋体"/>
          <w:color w:val="000000"/>
          <w:sz w:val="21"/>
          <w:u w:val="single"/>
        </w:rPr>
        <w:t>    </w:t>
      </w:r>
      <w:r>
        <w:rPr>
          <w:rFonts w:ascii="宋体" w:hAnsi="宋体" w:eastAsia="宋体" w:cs="宋体"/>
          <w:color w:val="000000"/>
          <w:sz w:val="21"/>
        </w:rPr>
        <w:t>。</w:t>
      </w:r>
    </w:p>
    <w:p w14:paraId="0C5F66C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承包人提供履约担保的形式、金额及期限的：</w:t>
      </w:r>
      <w:r>
        <w:rPr>
          <w:rFonts w:ascii="宋体" w:hAnsi="宋体" w:eastAsia="宋体" w:cs="宋体"/>
          <w:color w:val="000000"/>
          <w:sz w:val="21"/>
          <w:u w:val="single"/>
        </w:rPr>
        <w:t>   </w:t>
      </w:r>
    </w:p>
    <w:p w14:paraId="3EDF941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p>
    <w:p w14:paraId="21B642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（2）履约担保金额：</w:t>
      </w:r>
      <w:r>
        <w:rPr>
          <w:rFonts w:ascii="宋体" w:hAnsi="宋体" w:eastAsia="宋体" w:cs="宋体"/>
          <w:b/>
          <w:color w:val="000000"/>
          <w:sz w:val="21"/>
          <w:u w:val="single"/>
        </w:rPr>
        <w:t xml:space="preserve">签约合同价的1% </w:t>
      </w:r>
      <w:r>
        <w:rPr>
          <w:rFonts w:ascii="宋体" w:hAnsi="宋体" w:eastAsia="宋体" w:cs="宋体"/>
          <w:color w:val="000000"/>
          <w:sz w:val="21"/>
          <w:u w:val="single"/>
        </w:rPr>
        <w:t>；</w:t>
      </w:r>
    </w:p>
    <w:p w14:paraId="58FAD2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（3）履约担保有效期：应当自本合同生效之日起至发包人签发并由监理人向承包人出具工程接受证书之日止    </w:t>
      </w:r>
      <w:r>
        <w:rPr>
          <w:rFonts w:ascii="宋体" w:hAnsi="宋体" w:eastAsia="宋体" w:cs="宋体"/>
          <w:color w:val="000000"/>
          <w:sz w:val="21"/>
        </w:rPr>
        <w:t>。</w:t>
      </w:r>
    </w:p>
    <w:p w14:paraId="3F18EEF6">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4. 监理人</w:t>
      </w:r>
    </w:p>
    <w:p w14:paraId="7C8C50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4.1监理人的一般规定</w:t>
      </w:r>
    </w:p>
    <w:p w14:paraId="0824E8D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关于监理人的监理内容：</w:t>
      </w:r>
      <w:r>
        <w:rPr>
          <w:rFonts w:ascii="宋体" w:hAnsi="宋体" w:eastAsia="宋体" w:cs="宋体"/>
          <w:color w:val="000000"/>
          <w:sz w:val="21"/>
          <w:u w:val="single"/>
        </w:rPr>
        <w:t>   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eastAsia="宋体" w:cs="宋体"/>
          <w:color w:val="000000"/>
          <w:sz w:val="21"/>
        </w:rPr>
        <w:t>。</w:t>
      </w:r>
    </w:p>
    <w:p w14:paraId="3A52D5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关于监理人的监理权限：</w:t>
      </w:r>
      <w:r>
        <w:rPr>
          <w:rFonts w:ascii="宋体" w:hAnsi="宋体" w:eastAsia="宋体" w:cs="宋体"/>
          <w:color w:val="000000"/>
          <w:sz w:val="21"/>
          <w:u w:val="single"/>
        </w:rPr>
        <w:t>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ascii="宋体" w:hAnsi="宋体" w:eastAsia="宋体" w:cs="宋体"/>
          <w:color w:val="000000"/>
          <w:sz w:val="21"/>
        </w:rPr>
        <w:t xml:space="preserve">。 </w:t>
      </w:r>
    </w:p>
    <w:p w14:paraId="3B1A161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关于监理人在施工现场的办公场所、生活场所的提供和费用承担的约定：</w:t>
      </w:r>
      <w:r>
        <w:rPr>
          <w:rFonts w:ascii="宋体" w:hAnsi="宋体" w:eastAsia="宋体" w:cs="宋体"/>
          <w:color w:val="000000"/>
          <w:sz w:val="21"/>
          <w:u w:val="single"/>
        </w:rPr>
        <w:t>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ascii="宋体" w:hAnsi="宋体" w:eastAsia="宋体" w:cs="宋体"/>
          <w:color w:val="000000"/>
          <w:sz w:val="21"/>
        </w:rPr>
        <w:t>。</w:t>
      </w:r>
    </w:p>
    <w:p w14:paraId="6B17231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4.2 监理人员</w:t>
      </w:r>
    </w:p>
    <w:p w14:paraId="69911AD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总监理工程师：</w:t>
      </w:r>
    </w:p>
    <w:p w14:paraId="428014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 </w:t>
      </w:r>
      <w:r>
        <w:rPr>
          <w:rFonts w:ascii="宋体" w:hAnsi="宋体" w:eastAsia="宋体" w:cs="宋体"/>
          <w:color w:val="000000"/>
          <w:sz w:val="21"/>
        </w:rPr>
        <w:t>；</w:t>
      </w:r>
    </w:p>
    <w:p w14:paraId="53DE170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职务：</w:t>
      </w:r>
      <w:r>
        <w:rPr>
          <w:rFonts w:ascii="宋体" w:hAnsi="宋体" w:eastAsia="宋体" w:cs="宋体"/>
          <w:color w:val="000000"/>
          <w:sz w:val="21"/>
          <w:u w:val="single"/>
        </w:rPr>
        <w:t>   </w:t>
      </w:r>
      <w:r>
        <w:rPr>
          <w:rFonts w:ascii="宋体" w:hAnsi="宋体" w:eastAsia="宋体" w:cs="宋体"/>
          <w:color w:val="000000"/>
          <w:sz w:val="21"/>
        </w:rPr>
        <w:t>；</w:t>
      </w:r>
    </w:p>
    <w:p w14:paraId="75D44F3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监理工程师执业资格证书号：</w:t>
      </w:r>
      <w:r>
        <w:rPr>
          <w:rFonts w:ascii="宋体" w:hAnsi="宋体" w:eastAsia="宋体" w:cs="宋体"/>
          <w:color w:val="000000"/>
          <w:sz w:val="21"/>
          <w:u w:val="single"/>
        </w:rPr>
        <w:t> </w:t>
      </w:r>
      <w:r>
        <w:rPr>
          <w:rFonts w:ascii="宋体" w:hAnsi="宋体" w:eastAsia="宋体" w:cs="宋体"/>
          <w:color w:val="000000"/>
          <w:sz w:val="21"/>
        </w:rPr>
        <w:t>；</w:t>
      </w:r>
    </w:p>
    <w:p w14:paraId="3D0EA3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w:t>
      </w:r>
      <w:r>
        <w:rPr>
          <w:rFonts w:ascii="宋体" w:hAnsi="宋体" w:eastAsia="宋体" w:cs="宋体"/>
          <w:color w:val="000000"/>
          <w:sz w:val="21"/>
        </w:rPr>
        <w:t>；</w:t>
      </w:r>
    </w:p>
    <w:p w14:paraId="05345C9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w:t>
      </w:r>
      <w:r>
        <w:rPr>
          <w:rFonts w:ascii="宋体" w:hAnsi="宋体" w:eastAsia="宋体" w:cs="宋体"/>
          <w:color w:val="000000"/>
          <w:sz w:val="21"/>
        </w:rPr>
        <w:t>；</w:t>
      </w:r>
    </w:p>
    <w:p w14:paraId="36FD1C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5C27DCB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关于监理人的其他约定：</w:t>
      </w:r>
      <w:r>
        <w:rPr>
          <w:rFonts w:ascii="宋体" w:hAnsi="宋体" w:eastAsia="宋体" w:cs="宋体"/>
          <w:color w:val="000000"/>
          <w:sz w:val="21"/>
          <w:u w:val="single"/>
        </w:rPr>
        <w:t>   </w:t>
      </w:r>
      <w:r>
        <w:rPr>
          <w:rFonts w:ascii="宋体" w:hAnsi="宋体" w:eastAsia="宋体" w:cs="宋体"/>
          <w:color w:val="000000"/>
          <w:sz w:val="21"/>
        </w:rPr>
        <w:t>。</w:t>
      </w:r>
    </w:p>
    <w:p w14:paraId="7942DF2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4.4 商定或确定</w:t>
      </w:r>
    </w:p>
    <w:p w14:paraId="6DEFDB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在发包人和承包人不能通过协商达成一致意见时，发包人授权监理人对以下事项进行确定：</w:t>
      </w:r>
    </w:p>
    <w:p w14:paraId="02F8173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w:t>
      </w:r>
      <w:r>
        <w:rPr>
          <w:rFonts w:ascii="宋体" w:hAnsi="宋体" w:eastAsia="宋体" w:cs="宋体"/>
          <w:color w:val="000000"/>
          <w:sz w:val="21"/>
          <w:u w:val="single"/>
        </w:rPr>
        <w:t>                                   </w:t>
      </w:r>
      <w:r>
        <w:rPr>
          <w:rFonts w:ascii="宋体" w:hAnsi="宋体" w:eastAsia="宋体" w:cs="宋体"/>
          <w:color w:val="000000"/>
          <w:sz w:val="21"/>
        </w:rPr>
        <w:t>；</w:t>
      </w:r>
    </w:p>
    <w:p w14:paraId="00CA8C8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w:t>
      </w:r>
      <w:r>
        <w:rPr>
          <w:rFonts w:ascii="宋体" w:hAnsi="宋体" w:eastAsia="宋体" w:cs="宋体"/>
          <w:color w:val="000000"/>
          <w:sz w:val="21"/>
          <w:u w:val="single"/>
        </w:rPr>
        <w:t>                                   </w:t>
      </w:r>
      <w:r>
        <w:rPr>
          <w:rFonts w:ascii="宋体" w:hAnsi="宋体" w:eastAsia="宋体" w:cs="宋体"/>
          <w:color w:val="000000"/>
          <w:sz w:val="21"/>
        </w:rPr>
        <w:t>；</w:t>
      </w:r>
    </w:p>
    <w:p w14:paraId="0D72291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w:t>
      </w:r>
      <w:r>
        <w:rPr>
          <w:rFonts w:ascii="宋体" w:hAnsi="宋体" w:eastAsia="宋体" w:cs="宋体"/>
          <w:color w:val="000000"/>
          <w:sz w:val="21"/>
          <w:u w:val="single"/>
        </w:rPr>
        <w:t>                                   </w:t>
      </w:r>
      <w:r>
        <w:rPr>
          <w:rFonts w:ascii="宋体" w:hAnsi="宋体" w:eastAsia="宋体" w:cs="宋体"/>
          <w:color w:val="000000"/>
          <w:sz w:val="21"/>
        </w:rPr>
        <w:t>。</w:t>
      </w:r>
    </w:p>
    <w:p w14:paraId="0FCBA799">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5. 工程质量</w:t>
      </w:r>
    </w:p>
    <w:p w14:paraId="4A3193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5.1 质量要求</w:t>
      </w:r>
    </w:p>
    <w:p w14:paraId="3F31089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5.1.1 特殊质量标准和要求：</w:t>
      </w:r>
      <w:r>
        <w:rPr>
          <w:rFonts w:ascii="宋体" w:hAnsi="宋体" w:eastAsia="宋体" w:cs="宋体"/>
          <w:color w:val="000000"/>
          <w:sz w:val="21"/>
          <w:u w:val="single"/>
        </w:rPr>
        <w:t>                    </w:t>
      </w:r>
      <w:r>
        <w:rPr>
          <w:rFonts w:ascii="宋体" w:hAnsi="宋体" w:eastAsia="宋体" w:cs="宋体"/>
          <w:color w:val="000000"/>
          <w:sz w:val="21"/>
        </w:rPr>
        <w:t>。</w:t>
      </w:r>
    </w:p>
    <w:p w14:paraId="11E3C7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关于工程奖项的约定：</w:t>
      </w:r>
      <w:r>
        <w:rPr>
          <w:rFonts w:ascii="宋体" w:hAnsi="宋体" w:eastAsia="宋体" w:cs="宋体"/>
          <w:color w:val="000000"/>
          <w:sz w:val="21"/>
          <w:u w:val="single"/>
        </w:rPr>
        <w:t>               </w:t>
      </w:r>
      <w:r>
        <w:rPr>
          <w:rFonts w:ascii="宋体" w:hAnsi="宋体" w:eastAsia="宋体" w:cs="宋体"/>
          <w:color w:val="000000"/>
          <w:sz w:val="21"/>
        </w:rPr>
        <w:t>。</w:t>
      </w:r>
    </w:p>
    <w:p w14:paraId="47AAD37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5.3 隐蔽工程检查</w:t>
      </w:r>
    </w:p>
    <w:p w14:paraId="0A573AA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5.3.2承包人提前通知监理人隐蔽工程检查的期限的约定：</w:t>
      </w:r>
      <w:r>
        <w:rPr>
          <w:rFonts w:ascii="宋体" w:hAnsi="宋体" w:eastAsia="宋体" w:cs="宋体"/>
          <w:color w:val="000000"/>
          <w:sz w:val="21"/>
          <w:u w:val="single"/>
        </w:rPr>
        <w:t>  承包人应在检查前48小时以书面形式通知监理人检查   </w:t>
      </w:r>
      <w:r>
        <w:rPr>
          <w:rFonts w:ascii="宋体" w:hAnsi="宋体" w:eastAsia="宋体" w:cs="宋体"/>
          <w:color w:val="000000"/>
          <w:sz w:val="21"/>
        </w:rPr>
        <w:t>。</w:t>
      </w:r>
    </w:p>
    <w:p w14:paraId="2F30272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监理人不能按时进行检查时，应提前</w:t>
      </w:r>
      <w:r>
        <w:rPr>
          <w:rFonts w:ascii="宋体" w:hAnsi="宋体" w:eastAsia="宋体" w:cs="宋体"/>
          <w:color w:val="000000"/>
          <w:sz w:val="21"/>
          <w:u w:val="single"/>
        </w:rPr>
        <w:t>   24   </w:t>
      </w:r>
      <w:r>
        <w:rPr>
          <w:rFonts w:ascii="宋体" w:hAnsi="宋体" w:eastAsia="宋体" w:cs="宋体"/>
          <w:color w:val="000000"/>
          <w:sz w:val="21"/>
        </w:rPr>
        <w:t>小时提交书面延期要求。</w:t>
      </w:r>
    </w:p>
    <w:p w14:paraId="0506F92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关于延期最长不得超过：</w:t>
      </w:r>
      <w:r>
        <w:rPr>
          <w:rFonts w:ascii="宋体" w:hAnsi="宋体" w:eastAsia="宋体" w:cs="宋体"/>
          <w:color w:val="000000"/>
          <w:sz w:val="21"/>
          <w:u w:val="single"/>
        </w:rPr>
        <w:t>    48     </w:t>
      </w:r>
      <w:r>
        <w:rPr>
          <w:rFonts w:ascii="宋体" w:hAnsi="宋体" w:eastAsia="宋体" w:cs="宋体"/>
          <w:color w:val="000000"/>
          <w:sz w:val="21"/>
        </w:rPr>
        <w:t>小时。</w:t>
      </w:r>
    </w:p>
    <w:p w14:paraId="2DF65D30">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6. 安全文明施工与环境保护</w:t>
      </w:r>
    </w:p>
    <w:p w14:paraId="0033C0C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6.1安全文明施工</w:t>
      </w:r>
    </w:p>
    <w:p w14:paraId="1DEB97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6.1.1 项目安全生产的达标目标及相应事项的约定：</w:t>
      </w:r>
      <w:r>
        <w:rPr>
          <w:rFonts w:ascii="宋体" w:hAnsi="宋体" w:eastAsia="宋体" w:cs="宋体"/>
          <w:color w:val="000000"/>
          <w:sz w:val="21"/>
          <w:u w:val="single"/>
        </w:rPr>
        <w:t>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ascii="宋体" w:hAnsi="宋体" w:eastAsia="宋体" w:cs="宋体"/>
          <w:color w:val="000000"/>
          <w:sz w:val="21"/>
        </w:rPr>
        <w:t>。</w:t>
      </w:r>
    </w:p>
    <w:p w14:paraId="6F8C4DF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6.1.4 关于治安保卫的特别约定：</w:t>
      </w:r>
      <w:r>
        <w:rPr>
          <w:rFonts w:ascii="宋体" w:hAnsi="宋体" w:eastAsia="宋体" w:cs="宋体"/>
          <w:color w:val="000000"/>
          <w:sz w:val="21"/>
          <w:u w:val="single"/>
        </w:rPr>
        <w:t>  由承包人负责统一管理施工现场的治安保卫事项，履行合同工程的治安保卫职责，其费用由承包人自行承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ascii="宋体" w:hAnsi="宋体" w:eastAsia="宋体" w:cs="宋体"/>
          <w:color w:val="000000"/>
          <w:sz w:val="21"/>
        </w:rPr>
        <w:t>。</w:t>
      </w:r>
    </w:p>
    <w:p w14:paraId="577BD5F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关于编制施工场地治安管理计划的约定：</w:t>
      </w:r>
      <w:r>
        <w:rPr>
          <w:rFonts w:ascii="宋体" w:hAnsi="宋体" w:eastAsia="宋体" w:cs="宋体"/>
          <w:color w:val="000000"/>
          <w:sz w:val="21"/>
          <w:u w:val="single"/>
        </w:rPr>
        <w:t>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ascii="宋体" w:hAnsi="宋体" w:eastAsia="宋体" w:cs="宋体"/>
          <w:color w:val="000000"/>
          <w:sz w:val="21"/>
        </w:rPr>
        <w:t>。</w:t>
      </w:r>
    </w:p>
    <w:p w14:paraId="11A0D50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6.1.5 文明施工</w:t>
      </w:r>
    </w:p>
    <w:p w14:paraId="147A84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合同当事人对文明施工的要求：</w:t>
      </w:r>
      <w:r>
        <w:rPr>
          <w:rFonts w:ascii="宋体" w:hAnsi="宋体" w:eastAsia="宋体" w:cs="宋体"/>
          <w:color w:val="000000"/>
          <w:sz w:val="21"/>
          <w:u w:val="single"/>
        </w:rPr>
        <w:t>  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p>
    <w:p w14:paraId="55A35C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注：上述相关费用由承包人投标时自行考虑，已包含在发包价内。施工期间发生的该类一切费用发包人不予补偿</w:t>
      </w:r>
      <w:r>
        <w:rPr>
          <w:rFonts w:ascii="宋体" w:hAnsi="宋体" w:eastAsia="宋体" w:cs="宋体"/>
          <w:color w:val="000000"/>
          <w:sz w:val="21"/>
        </w:rPr>
        <w:t>。</w:t>
      </w:r>
    </w:p>
    <w:p w14:paraId="1BBE11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6.1.6 关于安全文明施工费支付比例和支付期限的约定：</w:t>
      </w:r>
      <w:r>
        <w:rPr>
          <w:rFonts w:ascii="宋体" w:hAnsi="宋体" w:eastAsia="宋体" w:cs="宋体"/>
          <w:color w:val="000000"/>
          <w:sz w:val="21"/>
          <w:u w:val="single"/>
        </w:rPr>
        <w:t>   按专用合同条款第12.4.1项〔付款周期〕的约定予以支付    </w:t>
      </w:r>
      <w:r>
        <w:rPr>
          <w:rFonts w:ascii="宋体" w:hAnsi="宋体" w:eastAsia="宋体" w:cs="宋体"/>
          <w:color w:val="000000"/>
          <w:sz w:val="21"/>
        </w:rPr>
        <w:t>。</w:t>
      </w:r>
    </w:p>
    <w:p w14:paraId="689FC253">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7. 工期和进度</w:t>
      </w:r>
    </w:p>
    <w:p w14:paraId="0672D93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7.1 施工组织设计</w:t>
      </w:r>
    </w:p>
    <w:p w14:paraId="3C1DDD6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7.1.1 合同当事人约定的施工组织设计应包括的其他内容：</w:t>
      </w:r>
      <w:r>
        <w:rPr>
          <w:rFonts w:ascii="宋体" w:hAnsi="宋体" w:eastAsia="宋体" w:cs="宋体"/>
          <w:color w:val="000000"/>
          <w:sz w:val="21"/>
          <w:u w:val="single"/>
        </w:rPr>
        <w:t>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eastAsia="宋体" w:cs="宋体"/>
          <w:color w:val="000000"/>
          <w:sz w:val="21"/>
        </w:rPr>
        <w:t>。</w:t>
      </w:r>
    </w:p>
    <w:p w14:paraId="7EB077B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7.1.2 施工组织设计的提交和修改</w:t>
      </w:r>
    </w:p>
    <w:p w14:paraId="190A52D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承包人提交详细施工组织设计的期限的约定：</w:t>
      </w:r>
      <w:r>
        <w:rPr>
          <w:rFonts w:ascii="宋体" w:hAnsi="宋体" w:eastAsia="宋体" w:cs="宋体"/>
          <w:color w:val="000000"/>
          <w:sz w:val="21"/>
          <w:u w:val="single"/>
        </w:rPr>
        <w:t>   承包人应在合同签订后14天内提交详细的施工组织设计，但至迟不得晚于监理人发出开工通知中载明的开工日期前7天   </w:t>
      </w:r>
      <w:r>
        <w:rPr>
          <w:rFonts w:ascii="宋体" w:hAnsi="宋体" w:eastAsia="宋体" w:cs="宋体"/>
          <w:color w:val="000000"/>
          <w:sz w:val="21"/>
        </w:rPr>
        <w:t>。</w:t>
      </w:r>
    </w:p>
    <w:p w14:paraId="4538F2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发包人和监理人在收到详细的施工组织设计后确认或提出修改意见的期限：</w:t>
      </w:r>
      <w:r>
        <w:rPr>
          <w:rFonts w:ascii="宋体" w:hAnsi="宋体" w:eastAsia="宋体" w:cs="宋体"/>
          <w:color w:val="000000"/>
          <w:sz w:val="21"/>
          <w:u w:val="single"/>
        </w:rPr>
        <w:t>  7日内  </w:t>
      </w:r>
      <w:r>
        <w:rPr>
          <w:rFonts w:ascii="宋体" w:hAnsi="宋体" w:eastAsia="宋体" w:cs="宋体"/>
          <w:color w:val="000000"/>
          <w:sz w:val="21"/>
        </w:rPr>
        <w:t>。</w:t>
      </w:r>
    </w:p>
    <w:p w14:paraId="2C69279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7.2 施工进度计划</w:t>
      </w:r>
    </w:p>
    <w:p w14:paraId="2096109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7.2.2 施工进度计划的修订</w:t>
      </w:r>
    </w:p>
    <w:p w14:paraId="67ECC6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发包人和监理人在收到修订的施工进度计划后确认或提出修改意见的期限：</w:t>
      </w:r>
      <w:r>
        <w:rPr>
          <w:rFonts w:ascii="宋体" w:hAnsi="宋体" w:eastAsia="宋体" w:cs="宋体"/>
          <w:color w:val="000000"/>
          <w:sz w:val="21"/>
          <w:u w:val="single"/>
        </w:rPr>
        <w:t>  7日内  </w:t>
      </w:r>
      <w:r>
        <w:rPr>
          <w:rFonts w:ascii="宋体" w:hAnsi="宋体" w:eastAsia="宋体" w:cs="宋体"/>
          <w:color w:val="000000"/>
          <w:sz w:val="21"/>
        </w:rPr>
        <w:t>。</w:t>
      </w:r>
    </w:p>
    <w:p w14:paraId="7E2194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7.3 开工</w:t>
      </w:r>
    </w:p>
    <w:p w14:paraId="72EFCF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7.3.1 开工准备</w:t>
      </w:r>
    </w:p>
    <w:p w14:paraId="4BA0654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关于承包人提交工程开工报审表的期限：</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327F70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关于发包人应完成的其他开工准备工作及期限：</w:t>
      </w:r>
      <w:r>
        <w:rPr>
          <w:rFonts w:ascii="宋体" w:hAnsi="宋体" w:eastAsia="宋体" w:cs="宋体"/>
          <w:color w:val="000000"/>
          <w:sz w:val="21"/>
          <w:u w:val="single"/>
        </w:rPr>
        <w:t>             </w:t>
      </w:r>
    </w:p>
    <w:p w14:paraId="7803CE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w:t>
      </w:r>
      <w:r>
        <w:rPr>
          <w:rFonts w:ascii="宋体" w:hAnsi="宋体" w:eastAsia="宋体" w:cs="宋体"/>
          <w:color w:val="000000"/>
          <w:sz w:val="21"/>
        </w:rPr>
        <w:t>。</w:t>
      </w:r>
    </w:p>
    <w:p w14:paraId="605EDE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关于承包人应完成的其他开工准备工作及期限：</w:t>
      </w:r>
      <w:r>
        <w:rPr>
          <w:rFonts w:ascii="宋体" w:hAnsi="宋体" w:eastAsia="宋体" w:cs="宋体"/>
          <w:color w:val="000000"/>
          <w:sz w:val="21"/>
          <w:u w:val="single"/>
        </w:rPr>
        <w:t>            </w:t>
      </w:r>
    </w:p>
    <w:p w14:paraId="673DCBC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w:t>
      </w:r>
      <w:r>
        <w:rPr>
          <w:rFonts w:ascii="宋体" w:hAnsi="宋体" w:eastAsia="宋体" w:cs="宋体"/>
          <w:color w:val="000000"/>
          <w:sz w:val="21"/>
        </w:rPr>
        <w:t>。</w:t>
      </w:r>
    </w:p>
    <w:p w14:paraId="55ED93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7.3.2开工通知</w:t>
      </w:r>
    </w:p>
    <w:p w14:paraId="51F815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因发包人原因造成监理人未能在计划开工日期之日起</w:t>
      </w:r>
      <w:r>
        <w:rPr>
          <w:rFonts w:ascii="宋体" w:hAnsi="宋体" w:eastAsia="宋体" w:cs="宋体"/>
          <w:color w:val="000000"/>
          <w:sz w:val="21"/>
          <w:u w:val="single"/>
        </w:rPr>
        <w:t>  180  </w:t>
      </w:r>
      <w:r>
        <w:rPr>
          <w:rFonts w:ascii="宋体" w:hAnsi="宋体" w:eastAsia="宋体" w:cs="宋体"/>
          <w:color w:val="000000"/>
          <w:sz w:val="21"/>
        </w:rPr>
        <w:t>天内发出开工通知的，承包人有权提出价格调整要求，或者解除合同。</w:t>
      </w:r>
    </w:p>
    <w:p w14:paraId="43B7F7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7.4 测量放线</w:t>
      </w:r>
    </w:p>
    <w:p w14:paraId="22C6BA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7.4.1发包人通过监理人向承包人提供测量基准点、基准线和水准点及其书面资料的期限：</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7CDF7CD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7.5 工期延误</w:t>
      </w:r>
    </w:p>
    <w:p w14:paraId="13FC0A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7.5.1 因发包人原因导致工期延误</w:t>
      </w:r>
    </w:p>
    <w:p w14:paraId="1620BF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（7）因发包人原因导致工期延误的其他情形：</w:t>
      </w:r>
      <w:r>
        <w:rPr>
          <w:rFonts w:ascii="宋体" w:hAnsi="宋体" w:eastAsia="宋体" w:cs="宋体"/>
          <w:color w:val="000000"/>
          <w:sz w:val="21"/>
          <w:u w:val="single"/>
        </w:rPr>
        <w:t>              </w:t>
      </w:r>
    </w:p>
    <w:p w14:paraId="14E2CB4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w:t>
      </w:r>
      <w:r>
        <w:rPr>
          <w:rFonts w:ascii="宋体" w:hAnsi="宋体" w:eastAsia="宋体" w:cs="宋体"/>
          <w:color w:val="000000"/>
          <w:sz w:val="21"/>
        </w:rPr>
        <w:t>。</w:t>
      </w:r>
    </w:p>
    <w:p w14:paraId="7E681E5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7.5.2 因承包人原因导致工期延误</w:t>
      </w:r>
    </w:p>
    <w:p w14:paraId="2289A12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因承包人原因造成工期延误，逾期竣工违约金的计算方法为：</w:t>
      </w:r>
      <w:r>
        <w:rPr>
          <w:rFonts w:ascii="宋体" w:hAnsi="宋体" w:eastAsia="宋体" w:cs="宋体"/>
          <w:color w:val="000000"/>
          <w:sz w:val="21"/>
          <w:u w:val="single"/>
        </w:rPr>
        <w:t>承包人向发包人支付合同价的万分之一/天的违约金</w:t>
      </w:r>
      <w:r>
        <w:rPr>
          <w:rFonts w:ascii="宋体" w:hAnsi="宋体" w:eastAsia="宋体" w:cs="宋体"/>
          <w:color w:val="000000"/>
          <w:sz w:val="21"/>
        </w:rPr>
        <w:t> 。</w:t>
      </w:r>
    </w:p>
    <w:p w14:paraId="007CA54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因承包人原因造成工期延误，逾期竣工违约金的上限：</w:t>
      </w:r>
      <w:r>
        <w:rPr>
          <w:rFonts w:ascii="宋体" w:hAnsi="宋体" w:eastAsia="宋体" w:cs="宋体"/>
          <w:color w:val="000000"/>
          <w:sz w:val="21"/>
          <w:u w:val="single"/>
        </w:rPr>
        <w:t>合同价的30%</w:t>
      </w:r>
      <w:r>
        <w:rPr>
          <w:rFonts w:ascii="宋体" w:hAnsi="宋体" w:eastAsia="宋体" w:cs="宋体"/>
          <w:color w:val="000000"/>
          <w:sz w:val="21"/>
        </w:rPr>
        <w:t>。</w:t>
      </w:r>
    </w:p>
    <w:p w14:paraId="1396CC4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7.6 不利物质条件</w:t>
      </w:r>
    </w:p>
    <w:p w14:paraId="524B7F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不利物质条件的其他情形和有关约定：</w:t>
      </w:r>
      <w:r>
        <w:rPr>
          <w:rFonts w:ascii="宋体" w:hAnsi="宋体" w:eastAsia="宋体" w:cs="宋体"/>
          <w:color w:val="000000"/>
          <w:sz w:val="21"/>
          <w:u w:val="single"/>
        </w:rPr>
        <w:t>按通用条款执行</w:t>
      </w:r>
      <w:r>
        <w:rPr>
          <w:rFonts w:ascii="宋体" w:hAnsi="宋体" w:eastAsia="宋体" w:cs="宋体"/>
          <w:color w:val="000000"/>
          <w:sz w:val="21"/>
        </w:rPr>
        <w:t>。</w:t>
      </w:r>
    </w:p>
    <w:p w14:paraId="4FC5891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7.7异常恶劣的气候条件</w:t>
      </w:r>
    </w:p>
    <w:p w14:paraId="1E4A5A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发包人和承包人同意以下情形视为异常恶劣的气候条件：</w:t>
      </w:r>
    </w:p>
    <w:p w14:paraId="769D74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（1）日降雨量大于100㎜的雨日超过3天；</w:t>
      </w:r>
    </w:p>
    <w:p w14:paraId="170757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（2）风速大于17.2m/s的8级以上台风灾害；</w:t>
      </w:r>
    </w:p>
    <w:p w14:paraId="36949E6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（3）日气温超过37℃的高温大于3天或日气温超过35℃的高温连续5天及以上；</w:t>
      </w:r>
    </w:p>
    <w:p w14:paraId="26B89C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（4）日气温低于―10℃ 的大寒大于3天；</w:t>
      </w:r>
    </w:p>
    <w:p w14:paraId="079E008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（5）造成工程损坏的冰雹和大雪灾害：日降雪量10㎜及以上；</w:t>
      </w:r>
    </w:p>
    <w:p w14:paraId="502A7FD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（6）其它异常恶劣气候灾害 。</w:t>
      </w:r>
    </w:p>
    <w:p w14:paraId="326DB43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注：均以气象部门公布的为准。</w:t>
      </w:r>
    </w:p>
    <w:p w14:paraId="52DEF54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7.9 提前竣工的奖励</w:t>
      </w:r>
    </w:p>
    <w:p w14:paraId="0E4A9D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7.9.2提前竣工的奖励：</w:t>
      </w:r>
      <w:r>
        <w:rPr>
          <w:rFonts w:ascii="宋体" w:hAnsi="宋体" w:eastAsia="宋体" w:cs="宋体"/>
          <w:color w:val="000000"/>
          <w:sz w:val="21"/>
          <w:u w:val="single"/>
        </w:rPr>
        <w:t>   /      </w:t>
      </w:r>
      <w:r>
        <w:rPr>
          <w:rFonts w:ascii="宋体" w:hAnsi="宋体" w:eastAsia="宋体" w:cs="宋体"/>
          <w:color w:val="000000"/>
          <w:sz w:val="21"/>
        </w:rPr>
        <w:t>。</w:t>
      </w:r>
    </w:p>
    <w:p w14:paraId="646500E0">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8. 材料与设备</w:t>
      </w:r>
    </w:p>
    <w:p w14:paraId="7EF54D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8.4材料与工程设备的保管与使用</w:t>
      </w:r>
    </w:p>
    <w:p w14:paraId="19A2B25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8.4.1发包人供应的材料设备的保管费用的承担：</w:t>
      </w:r>
      <w:r>
        <w:rPr>
          <w:rFonts w:ascii="宋体" w:hAnsi="宋体" w:eastAsia="宋体" w:cs="宋体"/>
          <w:color w:val="000000"/>
          <w:sz w:val="21"/>
          <w:u w:val="single"/>
        </w:rPr>
        <w:t>承包人在投标时已综合考虑，已包含在发包价内，发包人不再额外予以补偿。</w:t>
      </w:r>
    </w:p>
    <w:p w14:paraId="7271840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8.6 样品</w:t>
      </w:r>
    </w:p>
    <w:p w14:paraId="12AF1BF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8.6.1</w:t>
      </w:r>
      <w:r>
        <w:rPr>
          <w:rFonts w:ascii="宋体" w:hAnsi="宋体" w:eastAsia="宋体" w:cs="宋体"/>
          <w:color w:val="000000"/>
          <w:sz w:val="21"/>
        </w:rPr>
        <w:tab/>
      </w:r>
      <w:r>
        <w:rPr>
          <w:rFonts w:ascii="宋体" w:hAnsi="宋体" w:eastAsia="宋体" w:cs="宋体"/>
          <w:color w:val="000000"/>
          <w:sz w:val="21"/>
        </w:rPr>
        <w:t>样品的报送与封存</w:t>
      </w:r>
    </w:p>
    <w:p w14:paraId="277FD5E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需要承包人报送样品的材料或工程设备，样品的种类、名称、规格、数量要求： </w:t>
      </w:r>
      <w:r>
        <w:rPr>
          <w:rFonts w:ascii="宋体" w:hAnsi="宋体" w:eastAsia="宋体" w:cs="宋体"/>
          <w:color w:val="000000"/>
          <w:sz w:val="21"/>
          <w:u w:val="single"/>
        </w:rPr>
        <w:t>按有关规定和发包人要求执行。</w:t>
      </w:r>
    </w:p>
    <w:p w14:paraId="4588FC9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（1）用于本工程之任何材料或设备，承包人应提供样本作认可之用，使用前必须得到发包人、监理人认可或批准。发包人、监理人对任何样本之认可或批准，并不会解除承包人按合同须履行之责任；</w:t>
      </w:r>
    </w:p>
    <w:p w14:paraId="24212CC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（2）如发包人、监理人要求承包人提供不少于三家或三家以上的材料或设备品牌供选择或考察时，承包人须无条件执行且推荐品牌质量在同类或同行中为优等品；</w:t>
      </w:r>
    </w:p>
    <w:p w14:paraId="3457D82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（3）承包人应在投标文件中明确材料或设备所选的品牌、厂家，如果承包人在投标文件中没有明确选用何种品牌，发包人可以指定其他任一品牌厂家，且合同价格不予调整；</w:t>
      </w:r>
    </w:p>
    <w:p w14:paraId="3B0DD5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p>
    <w:p w14:paraId="73BFCB7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（5）发包人有权对承包人的材料采购环节进行监控，对此承包人不得拒绝。相关风险承包人在投标时需综合考虑，已包含在发包价内。</w:t>
      </w:r>
    </w:p>
    <w:p w14:paraId="370308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8.8 施工设备和临时设施</w:t>
      </w:r>
    </w:p>
    <w:p w14:paraId="13E3CAE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8.8.1 承包人提供的施工设备和临时设施</w:t>
      </w:r>
    </w:p>
    <w:p w14:paraId="3BE7CD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关于修建临时设施费用承担的约定：</w:t>
      </w:r>
      <w:r>
        <w:rPr>
          <w:rFonts w:ascii="宋体" w:hAnsi="宋体" w:eastAsia="宋体" w:cs="宋体"/>
          <w:color w:val="000000"/>
          <w:sz w:val="21"/>
          <w:u w:val="single"/>
        </w:rPr>
        <w:t>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ascii="宋体" w:hAnsi="宋体" w:eastAsia="宋体" w:cs="宋体"/>
          <w:b/>
          <w:color w:val="000000"/>
          <w:sz w:val="21"/>
          <w:u w:val="single"/>
        </w:rPr>
        <w:t>从承包人签约合同价款（临时设施费）中按实际发生的价款扣除</w:t>
      </w:r>
      <w:r>
        <w:rPr>
          <w:rFonts w:ascii="宋体" w:hAnsi="宋体" w:eastAsia="宋体" w:cs="宋体"/>
          <w:color w:val="000000"/>
          <w:sz w:val="21"/>
          <w:u w:val="single"/>
        </w:rPr>
        <w:t xml:space="preserve">。 </w:t>
      </w:r>
    </w:p>
    <w:p w14:paraId="5822656E">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9. 试验与检验</w:t>
      </w:r>
    </w:p>
    <w:p w14:paraId="3141C68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9.1试验设备与试验人员</w:t>
      </w:r>
    </w:p>
    <w:p w14:paraId="621337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9.1.2 试验设备</w:t>
      </w:r>
    </w:p>
    <w:p w14:paraId="196C1A4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施工现场需要配置的试验场所：</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p>
    <w:p w14:paraId="537D045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施工现场需要配备的试验设备：</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p>
    <w:p w14:paraId="19A10A3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施工现场需要具备的其他试验条件：</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p>
    <w:p w14:paraId="30FAF3A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9.4 现场工艺试验 </w:t>
      </w:r>
    </w:p>
    <w:p w14:paraId="5D2F55A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现场工艺试验的有关约定：</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627F1380">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10. 变更</w:t>
      </w:r>
    </w:p>
    <w:p w14:paraId="2B8379B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10.1变更的范围</w:t>
      </w:r>
    </w:p>
    <w:p w14:paraId="67AE677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关于变更的范围的约定：</w:t>
      </w:r>
      <w:r>
        <w:rPr>
          <w:rFonts w:ascii="宋体" w:hAnsi="宋体" w:eastAsia="宋体" w:cs="宋体"/>
          <w:color w:val="000000"/>
          <w:sz w:val="21"/>
          <w:u w:val="single"/>
        </w:rPr>
        <w:t>按通用合同条款执行</w:t>
      </w:r>
      <w:r>
        <w:rPr>
          <w:rFonts w:ascii="宋体" w:hAnsi="宋体" w:eastAsia="宋体" w:cs="宋体"/>
          <w:color w:val="000000"/>
          <w:sz w:val="21"/>
        </w:rPr>
        <w:t>。</w:t>
      </w:r>
    </w:p>
    <w:p w14:paraId="7C94A6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10.4 变更估价</w:t>
      </w:r>
    </w:p>
    <w:p w14:paraId="6C804D2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10.4.1 变更估价原则</w:t>
      </w:r>
    </w:p>
    <w:p w14:paraId="356771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关于变更估价的约定：</w:t>
      </w:r>
      <w:r>
        <w:rPr>
          <w:rFonts w:ascii="宋体" w:hAnsi="宋体" w:eastAsia="宋体" w:cs="宋体"/>
          <w:color w:val="000000"/>
          <w:sz w:val="21"/>
          <w:u w:val="single"/>
        </w:rPr>
        <w:t>  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p>
    <w:p w14:paraId="0D8CF75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eastAsia="宋体" w:cs="宋体"/>
          <w:color w:val="000000"/>
          <w:sz w:val="21"/>
        </w:rPr>
        <w:t>。</w:t>
      </w:r>
    </w:p>
    <w:p w14:paraId="710D715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10.5承包人的合理化建议</w:t>
      </w:r>
    </w:p>
    <w:p w14:paraId="5B0DC3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监理人审查承包人合理化建议的期限：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w:t>
      </w:r>
    </w:p>
    <w:p w14:paraId="79BBA52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发包人审批承包人合理化建议的期限：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w:t>
      </w:r>
    </w:p>
    <w:p w14:paraId="136AE4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承包人提出的合理化建议降低了合同价格或者提高了工程经济效益的奖励的方法和金额为：</w:t>
      </w:r>
      <w:r>
        <w:rPr>
          <w:rFonts w:ascii="宋体" w:hAnsi="宋体" w:eastAsia="宋体" w:cs="宋体"/>
          <w:color w:val="000000"/>
          <w:sz w:val="21"/>
          <w:u w:val="single"/>
        </w:rPr>
        <w:t>  /  </w:t>
      </w:r>
      <w:r>
        <w:rPr>
          <w:rFonts w:ascii="宋体" w:hAnsi="宋体" w:eastAsia="宋体" w:cs="宋体"/>
          <w:color w:val="000000"/>
          <w:sz w:val="21"/>
        </w:rPr>
        <w:t>。</w:t>
      </w:r>
    </w:p>
    <w:p w14:paraId="73DB12F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10.7 暂估价</w:t>
      </w:r>
    </w:p>
    <w:p w14:paraId="7EB8CD6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暂估价材料和工程设备的明细详</w:t>
      </w:r>
      <w:r>
        <w:rPr>
          <w:rFonts w:ascii="宋体" w:hAnsi="宋体" w:eastAsia="宋体" w:cs="宋体"/>
          <w:b/>
          <w:color w:val="000000"/>
          <w:sz w:val="21"/>
        </w:rPr>
        <w:t>见附件11：《暂估价一览表》。</w:t>
      </w:r>
    </w:p>
    <w:p w14:paraId="68FE25A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10.7.1 依法必须招标的暂估价项目</w:t>
      </w:r>
    </w:p>
    <w:p w14:paraId="30098BD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对于依法必须招标的暂估价项目的确认和批准采取第</w:t>
      </w:r>
      <w:r>
        <w:rPr>
          <w:rFonts w:ascii="宋体" w:hAnsi="宋体" w:eastAsia="宋体" w:cs="宋体"/>
          <w:color w:val="000000"/>
          <w:sz w:val="21"/>
          <w:u w:val="single"/>
        </w:rPr>
        <w:t xml:space="preserve"> 2 </w:t>
      </w:r>
      <w:r>
        <w:rPr>
          <w:rFonts w:ascii="宋体" w:hAnsi="宋体" w:eastAsia="宋体" w:cs="宋体"/>
          <w:color w:val="000000"/>
          <w:sz w:val="21"/>
        </w:rPr>
        <w:t>种方式确定。</w:t>
      </w:r>
    </w:p>
    <w:p w14:paraId="55FF84B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p>
    <w:p w14:paraId="3868963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如果出现招投标监管平台仅允许发包人作为招标人实施暂估价项目招标时，承包人仍然同意按照上述条款执行 。</w:t>
      </w:r>
    </w:p>
    <w:p w14:paraId="3C69F85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10.7.2 不属于依法必须招标的暂估价项目</w:t>
      </w:r>
    </w:p>
    <w:p w14:paraId="718A6A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对于不属于依法必须招标的暂估价项目的确认和批准采取第</w:t>
      </w:r>
      <w:r>
        <w:rPr>
          <w:rFonts w:ascii="宋体" w:hAnsi="宋体" w:eastAsia="宋体" w:cs="宋体"/>
          <w:color w:val="000000"/>
          <w:sz w:val="21"/>
          <w:u w:val="single"/>
        </w:rPr>
        <w:t> 1  </w:t>
      </w:r>
      <w:r>
        <w:rPr>
          <w:rFonts w:ascii="宋体" w:hAnsi="宋体" w:eastAsia="宋体" w:cs="宋体"/>
          <w:color w:val="000000"/>
          <w:sz w:val="21"/>
        </w:rPr>
        <w:t> 种方式确定。</w:t>
      </w:r>
    </w:p>
    <w:p w14:paraId="6515A2C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p>
    <w:p w14:paraId="5B2738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第3种方式：承包人直接实施的暂估价项目</w:t>
      </w:r>
    </w:p>
    <w:p w14:paraId="7ACCBA5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承包人直接实施的暂估价项目的约定：</w:t>
      </w:r>
      <w:r>
        <w:rPr>
          <w:rFonts w:ascii="宋体" w:hAnsi="宋体" w:eastAsia="宋体" w:cs="宋体"/>
          <w:color w:val="000000"/>
          <w:sz w:val="21"/>
          <w:u w:val="single"/>
        </w:rPr>
        <w:t xml:space="preserve"> / </w:t>
      </w:r>
      <w:r>
        <w:rPr>
          <w:rFonts w:ascii="宋体" w:hAnsi="宋体" w:eastAsia="宋体" w:cs="宋体"/>
          <w:color w:val="000000"/>
          <w:sz w:val="21"/>
        </w:rPr>
        <w:t>。</w:t>
      </w:r>
    </w:p>
    <w:p w14:paraId="196252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10.8 暂列金额</w:t>
      </w:r>
    </w:p>
    <w:p w14:paraId="07485A2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合同当事人关于暂列金额使用的约定：</w:t>
      </w:r>
      <w:r>
        <w:rPr>
          <w:rFonts w:ascii="宋体" w:hAnsi="宋体" w:eastAsia="宋体" w:cs="宋体"/>
          <w:color w:val="000000"/>
          <w:sz w:val="21"/>
          <w:u w:val="single"/>
        </w:rPr>
        <w:t>暂列金额归发包人所有或使用</w:t>
      </w:r>
      <w:r>
        <w:rPr>
          <w:rFonts w:ascii="宋体" w:hAnsi="宋体" w:eastAsia="宋体" w:cs="宋体"/>
          <w:color w:val="000000"/>
          <w:sz w:val="21"/>
        </w:rPr>
        <w:t>。</w:t>
      </w:r>
    </w:p>
    <w:p w14:paraId="7EAC1192">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11. 价格调整</w:t>
      </w:r>
    </w:p>
    <w:p w14:paraId="661B912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 市场价格波动引起的调整</w:t>
      </w:r>
    </w:p>
    <w:p w14:paraId="54FCC07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市场价格波动是否调整合同价格的约定：</w:t>
      </w:r>
      <w:r>
        <w:rPr>
          <w:rFonts w:ascii="宋体" w:hAnsi="宋体" w:eastAsia="宋体" w:cs="宋体"/>
          <w:color w:val="000000"/>
          <w:sz w:val="21"/>
          <w:u w:val="single"/>
        </w:rPr>
        <w:t xml:space="preserve"> 不予调整 </w:t>
      </w:r>
      <w:r>
        <w:rPr>
          <w:rFonts w:ascii="宋体" w:hAnsi="宋体" w:eastAsia="宋体" w:cs="宋体"/>
          <w:color w:val="000000"/>
          <w:sz w:val="21"/>
        </w:rPr>
        <w:t>。</w:t>
      </w:r>
    </w:p>
    <w:p w14:paraId="0A52B60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因市场价格波动调整合同价格，采用以下第</w:t>
      </w:r>
      <w:r>
        <w:rPr>
          <w:rFonts w:ascii="宋体" w:hAnsi="宋体" w:eastAsia="宋体" w:cs="宋体"/>
          <w:color w:val="000000"/>
          <w:sz w:val="21"/>
          <w:u w:val="single"/>
        </w:rPr>
        <w:t>  /  </w:t>
      </w:r>
      <w:r>
        <w:rPr>
          <w:rFonts w:ascii="宋体" w:hAnsi="宋体" w:eastAsia="宋体" w:cs="宋体"/>
          <w:color w:val="000000"/>
          <w:sz w:val="21"/>
        </w:rPr>
        <w:t>种方式对合同价格进行调整：</w:t>
      </w:r>
    </w:p>
    <w:p w14:paraId="7AB0C1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第1种方式：采用价格指数进行价格调整。</w:t>
      </w:r>
    </w:p>
    <w:p w14:paraId="01BF15F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关于各可调因子、定值和变值权重，以及基本价格指数及其来源的约定：</w:t>
      </w:r>
      <w:r>
        <w:rPr>
          <w:rFonts w:ascii="宋体" w:hAnsi="宋体" w:eastAsia="宋体" w:cs="宋体"/>
          <w:color w:val="000000"/>
          <w:sz w:val="21"/>
          <w:u w:val="single"/>
        </w:rPr>
        <w:t>                    /                            </w:t>
      </w:r>
      <w:r>
        <w:rPr>
          <w:rFonts w:ascii="宋体" w:hAnsi="宋体" w:eastAsia="宋体" w:cs="宋体"/>
          <w:color w:val="000000"/>
          <w:sz w:val="21"/>
        </w:rPr>
        <w:t>；</w:t>
      </w:r>
    </w:p>
    <w:p w14:paraId="276CBCE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第2种方式：采用造价信息进行价格调整。</w:t>
      </w:r>
    </w:p>
    <w:p w14:paraId="6646702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（2）关于基准价格的约定：</w:t>
      </w:r>
      <w:r>
        <w:rPr>
          <w:rFonts w:ascii="宋体" w:hAnsi="宋体" w:eastAsia="宋体" w:cs="宋体"/>
          <w:color w:val="000000"/>
          <w:sz w:val="21"/>
          <w:u w:val="single"/>
        </w:rPr>
        <w:t>         /                </w:t>
      </w:r>
      <w:r>
        <w:rPr>
          <w:rFonts w:ascii="宋体" w:hAnsi="宋体" w:eastAsia="宋体" w:cs="宋体"/>
          <w:color w:val="000000"/>
          <w:sz w:val="21"/>
        </w:rPr>
        <w:t>。</w:t>
      </w:r>
    </w:p>
    <w:p w14:paraId="4E93DF5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5  </w:t>
      </w:r>
      <w:r>
        <w:rPr>
          <w:rFonts w:ascii="宋体" w:hAnsi="宋体" w:eastAsia="宋体" w:cs="宋体"/>
          <w:color w:val="000000"/>
          <w:sz w:val="21"/>
        </w:rPr>
        <w:t>%时，或材料单价跌幅以已标价工程量清单或预算书中载明材料单价为基础超过</w:t>
      </w:r>
      <w:r>
        <w:rPr>
          <w:rFonts w:ascii="宋体" w:hAnsi="宋体" w:eastAsia="宋体" w:cs="宋体"/>
          <w:color w:val="000000"/>
          <w:sz w:val="21"/>
          <w:u w:val="single"/>
        </w:rPr>
        <w:t xml:space="preserve">  5 </w:t>
      </w:r>
      <w:r>
        <w:rPr>
          <w:rFonts w:ascii="宋体" w:hAnsi="宋体" w:eastAsia="宋体" w:cs="宋体"/>
          <w:color w:val="000000"/>
          <w:sz w:val="21"/>
        </w:rPr>
        <w:t>%时，其超过部分据实调整。</w:t>
      </w:r>
    </w:p>
    <w:p w14:paraId="5AAC571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5 </w:t>
      </w:r>
      <w:r>
        <w:rPr>
          <w:rFonts w:ascii="宋体" w:hAnsi="宋体" w:eastAsia="宋体" w:cs="宋体"/>
          <w:color w:val="000000"/>
          <w:sz w:val="21"/>
        </w:rPr>
        <w:t>%时，材料单价涨幅以已标价工程量清单或预算书中载明材料单价为基础超过</w:t>
      </w:r>
      <w:r>
        <w:rPr>
          <w:rFonts w:ascii="宋体" w:hAnsi="宋体" w:eastAsia="宋体" w:cs="宋体"/>
          <w:color w:val="000000"/>
          <w:sz w:val="21"/>
          <w:u w:val="single"/>
        </w:rPr>
        <w:t> 5  </w:t>
      </w:r>
      <w:r>
        <w:rPr>
          <w:rFonts w:ascii="宋体" w:hAnsi="宋体" w:eastAsia="宋体" w:cs="宋体"/>
          <w:color w:val="000000"/>
          <w:sz w:val="21"/>
        </w:rPr>
        <w:t>%时，其超过部分据实调整。</w:t>
      </w:r>
    </w:p>
    <w:p w14:paraId="63BB3D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5  </w:t>
      </w:r>
      <w:r>
        <w:rPr>
          <w:rFonts w:ascii="宋体" w:hAnsi="宋体" w:eastAsia="宋体" w:cs="宋体"/>
          <w:color w:val="000000"/>
          <w:sz w:val="21"/>
        </w:rPr>
        <w:t>%时，其超过部分据实调整。</w:t>
      </w:r>
    </w:p>
    <w:p w14:paraId="666D419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第3种方式：其他价格调整方式：</w:t>
      </w:r>
      <w:r>
        <w:rPr>
          <w:rFonts w:ascii="宋体" w:hAnsi="宋体" w:eastAsia="宋体" w:cs="宋体"/>
          <w:color w:val="000000"/>
          <w:sz w:val="21"/>
          <w:u w:val="single"/>
        </w:rPr>
        <w:t>               /       </w:t>
      </w:r>
      <w:r>
        <w:rPr>
          <w:rFonts w:ascii="宋体" w:hAnsi="宋体" w:eastAsia="宋体" w:cs="宋体"/>
          <w:color w:val="000000"/>
          <w:sz w:val="21"/>
        </w:rPr>
        <w:t>。</w:t>
      </w:r>
    </w:p>
    <w:p w14:paraId="3B7AE6F9">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12. 合同价格、计量与支付</w:t>
      </w:r>
    </w:p>
    <w:p w14:paraId="50592B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12.1 合同价格形式</w:t>
      </w:r>
    </w:p>
    <w:p w14:paraId="7B2D9F4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1、单价合同。</w:t>
      </w:r>
    </w:p>
    <w:p w14:paraId="4CCB8A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综合单价包含的风险范围：</w:t>
      </w:r>
      <w:r>
        <w:rPr>
          <w:rFonts w:ascii="宋体" w:hAnsi="宋体" w:eastAsia="宋体" w:cs="宋体"/>
          <w:color w:val="000000"/>
          <w:sz w:val="21"/>
          <w:u w:val="single"/>
        </w:rPr>
        <w:t> 1、除允许调整的建材市场价格风险； 2、清单工程量发生变化的风险；3、招标文件中明示或暗示的风险费用；4、作为有丰富经验的承包人应可以预见的风险；5、如清单特征描述与图纸有遗漏的地方，由供应商在招标文件规定的时间提出答疑，招标文件规定时间未提出答疑的按特征描述与图纸中说明完成所有工作内容，合同价按投标报价执行，不予调整；6、法律法规、条例中规定的其他风险 。</w:t>
      </w:r>
    </w:p>
    <w:p w14:paraId="2FCAEDC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风险费用的计算方法：</w:t>
      </w:r>
      <w:r>
        <w:rPr>
          <w:rFonts w:ascii="宋体" w:hAnsi="宋体" w:eastAsia="宋体" w:cs="宋体"/>
          <w:color w:val="000000"/>
          <w:sz w:val="21"/>
          <w:u w:val="single"/>
        </w:rPr>
        <w:t>承包人投标时充分考虑风险并计算风险费用，已包含在投标价中</w:t>
      </w:r>
      <w:r>
        <w:rPr>
          <w:rFonts w:ascii="宋体" w:hAnsi="宋体" w:eastAsia="宋体" w:cs="宋体"/>
          <w:color w:val="000000"/>
          <w:sz w:val="21"/>
        </w:rPr>
        <w:t>。</w:t>
      </w:r>
    </w:p>
    <w:p w14:paraId="2B0E76E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风险范围以外合同价格的调整方法：</w:t>
      </w:r>
      <w:r>
        <w:rPr>
          <w:rFonts w:ascii="宋体" w:hAnsi="宋体" w:eastAsia="宋体" w:cs="宋体"/>
          <w:color w:val="000000"/>
          <w:sz w:val="21"/>
          <w:u w:val="single"/>
        </w:rPr>
        <w:t>图纸变更须经发包人同意，实际变更按实调整，其增减部分按投标价执行，竣工后由审计部门核定。</w:t>
      </w:r>
    </w:p>
    <w:p w14:paraId="3DB1854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⑴设计变更、工程签证的调整办法，（1）合同履行期间，工程变更（包括设计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p>
    <w:p w14:paraId="424313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（2）合同履行期间，市场价格波动引起人工、机械、材料等价格变化的，不予调整。</w:t>
      </w:r>
    </w:p>
    <w:p w14:paraId="40D423B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p>
    <w:p w14:paraId="038F558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（4）在总价措施项目清单中，具体报价由投标单位自行现场勘察后，根据本项目特点及实际情况增减相关措施费用，发包人不考虑在后期施工因招标文件未列出的项目而发生的其他相关费用。</w:t>
      </w:r>
    </w:p>
    <w:p w14:paraId="5BE7717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其他说明事项：</w:t>
      </w:r>
    </w:p>
    <w:p w14:paraId="330FE1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⑴总承包服务费（如有）</w:t>
      </w:r>
    </w:p>
    <w:p w14:paraId="08F72B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①总承包服务费：总承包人为配合协调发包人进行的专业工程分包，发包人自行采购的设备、材料等进行保管以及施工现场管理、竣工资料汇总整理等服务所需的费用 。</w:t>
      </w:r>
    </w:p>
    <w:p w14:paraId="1D477AC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②承包人负责整个项目的施工总承包管理工作，并为专业工程分包提供施工配合工作。包括但不限于：为各专业分包单位提供已有的、可以利用的脚手架、垂直运输设施、仓储设施、安全保卫等 。</w:t>
      </w:r>
    </w:p>
    <w:p w14:paraId="5C968B2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p>
    <w:p w14:paraId="17F0B17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未尽事宜，由发承包双方协商解决，协商解决不能达成一致意见的按合同争议解决办法处理 。</w:t>
      </w:r>
    </w:p>
    <w:p w14:paraId="3921A6B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如发生风险范围以外合同价格调整因素，承包人应按相关规定和本合同约定条款及时申报，经监理人审核，发包人批准，最终审计部门审定（竣工结算时）。</w:t>
      </w:r>
    </w:p>
    <w:p w14:paraId="6EBC592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2、总价合同。</w:t>
      </w:r>
    </w:p>
    <w:p w14:paraId="4CC2E5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总价包含的风险范围：</w:t>
      </w:r>
      <w:r>
        <w:rPr>
          <w:rFonts w:ascii="宋体" w:hAnsi="宋体" w:eastAsia="宋体" w:cs="宋体"/>
          <w:color w:val="000000"/>
          <w:sz w:val="21"/>
          <w:u w:val="single"/>
        </w:rPr>
        <w:t>      /           </w:t>
      </w:r>
      <w:r>
        <w:rPr>
          <w:rFonts w:ascii="宋体" w:hAnsi="宋体" w:eastAsia="宋体" w:cs="宋体"/>
          <w:color w:val="000000"/>
          <w:sz w:val="21"/>
        </w:rPr>
        <w:t>。</w:t>
      </w:r>
    </w:p>
    <w:p w14:paraId="59CE82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风险费用的计算方法：</w:t>
      </w:r>
      <w:r>
        <w:rPr>
          <w:rFonts w:ascii="宋体" w:hAnsi="宋体" w:eastAsia="宋体" w:cs="宋体"/>
          <w:color w:val="000000"/>
          <w:sz w:val="21"/>
          <w:u w:val="single"/>
        </w:rPr>
        <w:t>      /           </w:t>
      </w:r>
      <w:r>
        <w:rPr>
          <w:rFonts w:ascii="宋体" w:hAnsi="宋体" w:eastAsia="宋体" w:cs="宋体"/>
          <w:color w:val="000000"/>
          <w:sz w:val="21"/>
        </w:rPr>
        <w:t>。</w:t>
      </w:r>
    </w:p>
    <w:p w14:paraId="588F8F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风险范围以外合同价格的调整方法：</w:t>
      </w:r>
      <w:r>
        <w:rPr>
          <w:rFonts w:ascii="宋体" w:hAnsi="宋体" w:eastAsia="宋体" w:cs="宋体"/>
          <w:color w:val="000000"/>
          <w:sz w:val="21"/>
          <w:u w:val="single"/>
        </w:rPr>
        <w:t>   /           </w:t>
      </w:r>
      <w:r>
        <w:rPr>
          <w:rFonts w:ascii="宋体" w:hAnsi="宋体" w:eastAsia="宋体" w:cs="宋体"/>
          <w:color w:val="000000"/>
          <w:sz w:val="21"/>
        </w:rPr>
        <w:t>。</w:t>
      </w:r>
    </w:p>
    <w:p w14:paraId="07347BC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3、其他价格方式：</w:t>
      </w:r>
      <w:r>
        <w:rPr>
          <w:rFonts w:ascii="宋体" w:hAnsi="宋体" w:eastAsia="宋体" w:cs="宋体"/>
          <w:color w:val="000000"/>
          <w:sz w:val="21"/>
          <w:u w:val="single"/>
        </w:rPr>
        <w:t>        /       </w:t>
      </w:r>
      <w:r>
        <w:rPr>
          <w:rFonts w:ascii="宋体" w:hAnsi="宋体" w:eastAsia="宋体" w:cs="宋体"/>
          <w:color w:val="000000"/>
          <w:sz w:val="21"/>
        </w:rPr>
        <w:t>。</w:t>
      </w:r>
    </w:p>
    <w:p w14:paraId="23A5FB2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12.2 预付款</w:t>
      </w:r>
    </w:p>
    <w:p w14:paraId="30C0A5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12.2.1 预付款的支付</w:t>
      </w:r>
    </w:p>
    <w:p w14:paraId="052B4A8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预付款支付比例或金额：</w:t>
      </w:r>
      <w:r>
        <w:rPr>
          <w:rFonts w:ascii="宋体" w:hAnsi="宋体" w:eastAsia="宋体" w:cs="宋体"/>
          <w:color w:val="000000"/>
          <w:sz w:val="21"/>
          <w:u w:val="single"/>
        </w:rPr>
        <w:t>40%</w:t>
      </w:r>
      <w:r>
        <w:rPr>
          <w:rFonts w:ascii="宋体" w:hAnsi="宋体" w:eastAsia="宋体" w:cs="宋体"/>
          <w:color w:val="000000"/>
          <w:sz w:val="21"/>
        </w:rPr>
        <w:t>。</w:t>
      </w:r>
    </w:p>
    <w:p w14:paraId="43E6F84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预付款支付期限：</w:t>
      </w:r>
      <w:r>
        <w:rPr>
          <w:rFonts w:ascii="宋体" w:hAnsi="宋体" w:eastAsia="宋体" w:cs="宋体"/>
          <w:color w:val="000000"/>
          <w:sz w:val="21"/>
          <w:u w:val="single"/>
        </w:rPr>
        <w:t> 待工程机械、人工进场后支付</w:t>
      </w:r>
    </w:p>
    <w:p w14:paraId="046E3FC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预付款扣回的方式： 工程完工经相关部门竣工验收合格后付款时同时扣回预付款</w:t>
      </w:r>
    </w:p>
    <w:p w14:paraId="5C270F4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12.2.2 预付款担保</w:t>
      </w:r>
    </w:p>
    <w:p w14:paraId="2345F9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承包人提交预付款担保的期限：</w:t>
      </w:r>
      <w:r>
        <w:rPr>
          <w:rFonts w:ascii="宋体" w:hAnsi="宋体" w:eastAsia="宋体" w:cs="宋体"/>
          <w:color w:val="000000"/>
          <w:sz w:val="21"/>
          <w:u w:val="single"/>
        </w:rPr>
        <w:t>有效期至相关职能部门全部竣工验收合格</w:t>
      </w:r>
      <w:r>
        <w:rPr>
          <w:rFonts w:ascii="宋体" w:hAnsi="宋体" w:eastAsia="宋体" w:cs="宋体"/>
          <w:color w:val="000000"/>
          <w:sz w:val="21"/>
        </w:rPr>
        <w:t>。</w:t>
      </w:r>
    </w:p>
    <w:p w14:paraId="7C8323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预付款担保的形式为：</w:t>
      </w:r>
      <w:r>
        <w:rPr>
          <w:rFonts w:ascii="宋体" w:hAnsi="宋体" w:eastAsia="宋体" w:cs="宋体"/>
          <w:color w:val="000000"/>
          <w:sz w:val="21"/>
          <w:u w:val="single"/>
        </w:rPr>
        <w:t>  付款前须提供等额的基本账户开户银行出具付款保函作为担保，有效期至相关职能部门全部竣工验收合格</w:t>
      </w:r>
      <w:r>
        <w:rPr>
          <w:rFonts w:ascii="宋体" w:hAnsi="宋体" w:eastAsia="宋体" w:cs="宋体"/>
          <w:color w:val="000000"/>
          <w:sz w:val="21"/>
        </w:rPr>
        <w:t>。</w:t>
      </w:r>
    </w:p>
    <w:p w14:paraId="76E8A24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 计量</w:t>
      </w:r>
    </w:p>
    <w:p w14:paraId="5044A9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12.3.1 计量原则</w:t>
      </w:r>
    </w:p>
    <w:p w14:paraId="09062C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工程量计算规则：《建设工程工程量清单计价规范》（GB50500-2013）及对应的2013版计量规范、《江苏省建设工程费用定额》（2014年版）、《江苏省建筑与装饰工程计价定额》、《江苏省安装工程计价定额》(2014版)《江苏省市政工程计价定额》（2014版）等       </w:t>
      </w:r>
    </w:p>
    <w:p w14:paraId="07CEFE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12.3.2 计量周期</w:t>
      </w:r>
    </w:p>
    <w:p w14:paraId="6689916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关于计量周期的约定：按工程形象进度分段计量。</w:t>
      </w:r>
    </w:p>
    <w:p w14:paraId="3BB411B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12.3.3 单价合同的计量</w:t>
      </w:r>
    </w:p>
    <w:p w14:paraId="35935EC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关于单价合同计量的约定：1）计量范围与要求</w:t>
      </w:r>
    </w:p>
    <w:p w14:paraId="4E9629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①只能对工程量清单、变更工程、计日工等合同规定支付的项目计量，此范围以外的不得进行计量 ；</w:t>
      </w:r>
    </w:p>
    <w:p w14:paraId="17EA61F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②计量必须严格按合同规定的方法、范围、内容、单位进行 ；</w:t>
      </w:r>
    </w:p>
    <w:p w14:paraId="1267B3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③工程质量未经检验或检验不合格的，不得计量；因承包人原因造成返工的工程量不予计量 ；</w:t>
      </w:r>
    </w:p>
    <w:p w14:paraId="36C3E0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④无论一般的和当地的习惯如何，除合同中另有规定，工程的计量应以净值为准。因此，属于承包人超出设计图纸范围的工程量不予计量 。   </w:t>
      </w:r>
    </w:p>
    <w:p w14:paraId="1A47FF0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12.3.4 总价合同的计量</w:t>
      </w:r>
    </w:p>
    <w:p w14:paraId="2EC19F3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关于总价合同计量的约定：</w:t>
      </w:r>
      <w:r>
        <w:rPr>
          <w:rFonts w:ascii="宋体" w:hAnsi="宋体" w:eastAsia="宋体" w:cs="宋体"/>
          <w:color w:val="000000"/>
          <w:sz w:val="21"/>
          <w:u w:val="single"/>
        </w:rPr>
        <w:t>      </w:t>
      </w:r>
      <w:r>
        <w:rPr>
          <w:rFonts w:ascii="宋体" w:hAnsi="宋体" w:eastAsia="宋体" w:cs="宋体"/>
          <w:color w:val="000000"/>
          <w:sz w:val="21"/>
        </w:rPr>
        <w:t>。</w:t>
      </w:r>
    </w:p>
    <w:p w14:paraId="1E0F13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12.3.5总价合同采用支付分解表计量支付的，是否适用第12.3.4 项〔总价合同的计量〕约定进行计量：</w:t>
      </w:r>
      <w:r>
        <w:rPr>
          <w:rFonts w:ascii="宋体" w:hAnsi="宋体" w:eastAsia="宋体" w:cs="宋体"/>
          <w:color w:val="000000"/>
          <w:sz w:val="21"/>
          <w:u w:val="single"/>
        </w:rPr>
        <w:t>                     </w:t>
      </w:r>
      <w:r>
        <w:rPr>
          <w:rFonts w:ascii="宋体" w:hAnsi="宋体" w:eastAsia="宋体" w:cs="宋体"/>
          <w:color w:val="000000"/>
          <w:sz w:val="21"/>
        </w:rPr>
        <w:t>。</w:t>
      </w:r>
    </w:p>
    <w:p w14:paraId="379441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12.3.6 其他价格形式合同的计量</w:t>
      </w:r>
    </w:p>
    <w:p w14:paraId="6E1EC8E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其他价格形式的计量方式和程序：</w:t>
      </w:r>
      <w:r>
        <w:rPr>
          <w:rFonts w:ascii="宋体" w:hAnsi="宋体" w:eastAsia="宋体" w:cs="宋体"/>
          <w:color w:val="000000"/>
          <w:sz w:val="21"/>
          <w:u w:val="single"/>
        </w:rPr>
        <w:t>                       </w:t>
      </w:r>
      <w:r>
        <w:rPr>
          <w:rFonts w:ascii="宋体" w:hAnsi="宋体" w:eastAsia="宋体" w:cs="宋体"/>
          <w:color w:val="000000"/>
          <w:sz w:val="21"/>
        </w:rPr>
        <w:t>。</w:t>
      </w:r>
    </w:p>
    <w:p w14:paraId="2A3E35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 工程进度款支付</w:t>
      </w:r>
    </w:p>
    <w:p w14:paraId="0EA5CB2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12.4.1 付款周期</w:t>
      </w:r>
    </w:p>
    <w:p w14:paraId="064662E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rPr>
          <w:rFonts w:hint="eastAsia" w:eastAsia="宋体"/>
          <w:lang w:eastAsia="zh-CN"/>
        </w:rPr>
      </w:pPr>
      <w:r>
        <w:rPr>
          <w:rFonts w:ascii="宋体" w:hAnsi="宋体" w:eastAsia="宋体" w:cs="宋体"/>
          <w:b/>
          <w:color w:val="000000"/>
          <w:sz w:val="21"/>
        </w:rPr>
        <w:t>关于付款周期的约定：</w:t>
      </w:r>
      <w:r>
        <w:rPr>
          <w:rFonts w:hint="eastAsia" w:ascii="宋体" w:hAnsi="宋体" w:cs="宋体"/>
          <w:b/>
          <w:color w:val="000000"/>
          <w:sz w:val="21"/>
          <w:lang w:eastAsia="zh-CN"/>
        </w:rPr>
        <w:t>项目本合同签订后10日内，甲方向乙方支付合同价款的40%作为施工预付款，项目完工经验收合格并审计结束付至审计价的90%，余款10%待质保期满后处理完所有质量问题无异议后付清（不计利息）。施工单位凭工程所在地税务部门正式发票支取工程款。</w:t>
      </w:r>
    </w:p>
    <w:p w14:paraId="792D4A65">
      <w:pPr>
        <w:pBdr>
          <w:top w:val="none" w:color="000000" w:sz="0" w:space="0"/>
          <w:left w:val="none" w:color="000000" w:sz="0" w:space="0"/>
          <w:bottom w:val="none" w:color="000000" w:sz="0" w:space="0"/>
          <w:right w:val="none" w:color="000000" w:sz="0" w:space="0"/>
        </w:pBdr>
        <w:spacing w:before="0" w:after="0" w:line="438" w:lineRule="atLeast"/>
        <w:ind w:left="0" w:right="0" w:firstLine="630"/>
        <w:jc w:val="both"/>
      </w:pPr>
      <w:r>
        <w:rPr>
          <w:rFonts w:ascii="宋体" w:hAnsi="宋体" w:eastAsia="宋体" w:cs="宋体"/>
          <w:b/>
          <w:color w:val="000000"/>
          <w:sz w:val="21"/>
        </w:rPr>
        <w:t>如果核减金额超出送审金额的5%时，超出部分的效益费由承包人承担。如果核减金额超出送审金额的10%时，所有审计费均由承包人承担。</w:t>
      </w:r>
    </w:p>
    <w:p w14:paraId="39420E4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p>
    <w:p w14:paraId="39B43F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12.4.2 进度付款申请单的编制</w:t>
      </w:r>
    </w:p>
    <w:p w14:paraId="2093391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关于进度付款申请单编制的约定：</w:t>
      </w:r>
      <w:r>
        <w:rPr>
          <w:rFonts w:ascii="宋体" w:hAnsi="宋体" w:eastAsia="宋体" w:cs="宋体"/>
          <w:color w:val="000000"/>
          <w:sz w:val="21"/>
          <w:u w:val="single"/>
        </w:rPr>
        <w:t>按专用合同条款第12.4.1项〔付款周期〕的约定，及时提交进度付款申请单。但如发生合同内调减的工程量，由发包人核实后，在同期工程款支付中予以全部扣除  </w:t>
      </w:r>
      <w:r>
        <w:rPr>
          <w:rFonts w:ascii="宋体" w:hAnsi="宋体" w:eastAsia="宋体" w:cs="宋体"/>
          <w:color w:val="000000"/>
          <w:sz w:val="21"/>
        </w:rPr>
        <w:t>。</w:t>
      </w:r>
    </w:p>
    <w:p w14:paraId="03A994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12.4.3 进度付款申请单的提交</w:t>
      </w:r>
    </w:p>
    <w:p w14:paraId="4EF0FB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（1）单价合同进度付款申请单提交的约定：</w:t>
      </w:r>
      <w:r>
        <w:rPr>
          <w:rFonts w:ascii="宋体" w:hAnsi="宋体" w:eastAsia="宋体" w:cs="宋体"/>
          <w:color w:val="000000"/>
          <w:sz w:val="21"/>
          <w:u w:val="single"/>
        </w:rPr>
        <w:t>单价合同进度付款申请单，按照专用合同条款第12.3.3项〔单价合同的计量〕约定及时向监理人提交，并附上已完成工程量报表和有关资料</w:t>
      </w:r>
      <w:r>
        <w:rPr>
          <w:rFonts w:ascii="宋体" w:hAnsi="宋体" w:eastAsia="宋体" w:cs="宋体"/>
          <w:color w:val="000000"/>
          <w:sz w:val="21"/>
        </w:rPr>
        <w:t>。</w:t>
      </w:r>
    </w:p>
    <w:p w14:paraId="2EF32E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（2）总价合同进度付款申请单提交的约定：</w:t>
      </w:r>
      <w:r>
        <w:rPr>
          <w:rFonts w:ascii="宋体" w:hAnsi="宋体" w:eastAsia="宋体" w:cs="宋体"/>
          <w:color w:val="000000"/>
          <w:sz w:val="21"/>
          <w:u w:val="single"/>
        </w:rPr>
        <w:t>不采用</w:t>
      </w:r>
      <w:r>
        <w:rPr>
          <w:rFonts w:ascii="宋体" w:hAnsi="宋体" w:eastAsia="宋体" w:cs="宋体"/>
          <w:color w:val="000000"/>
          <w:sz w:val="21"/>
        </w:rPr>
        <w:t>。</w:t>
      </w:r>
    </w:p>
    <w:p w14:paraId="26C93C2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（3）其他价格形式合同进度付款申请单提交的约定：</w:t>
      </w:r>
      <w:r>
        <w:rPr>
          <w:rFonts w:ascii="宋体" w:hAnsi="宋体" w:eastAsia="宋体" w:cs="宋体"/>
          <w:color w:val="000000"/>
          <w:sz w:val="21"/>
          <w:u w:val="single"/>
        </w:rPr>
        <w:t>      </w:t>
      </w:r>
      <w:r>
        <w:rPr>
          <w:rFonts w:ascii="宋体" w:hAnsi="宋体" w:eastAsia="宋体" w:cs="宋体"/>
          <w:color w:val="000000"/>
          <w:sz w:val="21"/>
        </w:rPr>
        <w:t>。</w:t>
      </w:r>
    </w:p>
    <w:p w14:paraId="248B2A8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12.4.4 进度款审核和支付</w:t>
      </w:r>
    </w:p>
    <w:p w14:paraId="47C6A8E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（1）监理人审查并报送发包人的期限：</w:t>
      </w:r>
      <w:r>
        <w:rPr>
          <w:rFonts w:ascii="宋体" w:hAnsi="宋体" w:eastAsia="宋体" w:cs="宋体"/>
          <w:color w:val="000000"/>
          <w:sz w:val="21"/>
          <w:u w:val="single"/>
        </w:rPr>
        <w:t>监理人应在收到承包人进度付款申请单以及相关资料后7天内完成审查并报送发包人   </w:t>
      </w:r>
      <w:r>
        <w:rPr>
          <w:rFonts w:ascii="宋体" w:hAnsi="宋体" w:eastAsia="宋体" w:cs="宋体"/>
          <w:color w:val="000000"/>
          <w:sz w:val="21"/>
        </w:rPr>
        <w:t>。</w:t>
      </w:r>
    </w:p>
    <w:p w14:paraId="4F7D550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发包人完成审批并签发进度款支付证书的期限：</w:t>
      </w:r>
      <w:r>
        <w:rPr>
          <w:rFonts w:ascii="宋体" w:hAnsi="宋体" w:eastAsia="宋体" w:cs="宋体"/>
          <w:color w:val="000000"/>
          <w:sz w:val="21"/>
          <w:u w:val="single"/>
        </w:rPr>
        <w:t xml:space="preserve">14天 </w:t>
      </w:r>
    </w:p>
    <w:p w14:paraId="36A7EE2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（2）发包人支付进度款的期限：/。</w:t>
      </w:r>
    </w:p>
    <w:p w14:paraId="1D978C4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发包人逾期支付进度款的违约金的计算方式：/。</w:t>
      </w:r>
    </w:p>
    <w:p w14:paraId="5E0FB7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12.4.6 支付分解表的编制</w:t>
      </w:r>
    </w:p>
    <w:p w14:paraId="61ABCBB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2、总价合同支付分解表的编制与审批：</w:t>
      </w:r>
      <w:r>
        <w:rPr>
          <w:rFonts w:ascii="宋体" w:hAnsi="宋体" w:eastAsia="宋体" w:cs="宋体"/>
          <w:color w:val="000000"/>
          <w:sz w:val="21"/>
          <w:u w:val="single"/>
        </w:rPr>
        <w:t xml:space="preserve"> 不采用 </w:t>
      </w:r>
      <w:r>
        <w:rPr>
          <w:rFonts w:ascii="宋体" w:hAnsi="宋体" w:eastAsia="宋体" w:cs="宋体"/>
          <w:color w:val="000000"/>
          <w:sz w:val="21"/>
        </w:rPr>
        <w:t>。</w:t>
      </w:r>
    </w:p>
    <w:p w14:paraId="0EFE36F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3、单价合同的总价项目支付分解表的编制与审批：</w:t>
      </w:r>
      <w:r>
        <w:rPr>
          <w:rFonts w:ascii="宋体" w:hAnsi="宋体" w:eastAsia="宋体" w:cs="宋体"/>
          <w:color w:val="000000"/>
          <w:sz w:val="21"/>
          <w:u w:val="single"/>
        </w:rPr>
        <w:t xml:space="preserve">本条通用合同条款不适用该项目 </w:t>
      </w:r>
      <w:r>
        <w:rPr>
          <w:rFonts w:ascii="宋体" w:hAnsi="宋体" w:eastAsia="宋体" w:cs="宋体"/>
          <w:color w:val="000000"/>
          <w:sz w:val="21"/>
        </w:rPr>
        <w:t>。</w:t>
      </w:r>
    </w:p>
    <w:p w14:paraId="42A558B0">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13. 验收和工程试车</w:t>
      </w:r>
    </w:p>
    <w:p w14:paraId="1DC84C6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13.1 分部分项工程验收</w:t>
      </w:r>
    </w:p>
    <w:p w14:paraId="3E749C9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13.1.2监理人不能按时进行验收时，应提前</w:t>
      </w:r>
      <w:r>
        <w:rPr>
          <w:rFonts w:ascii="宋体" w:hAnsi="宋体" w:eastAsia="宋体" w:cs="宋体"/>
          <w:color w:val="000000"/>
          <w:sz w:val="21"/>
          <w:u w:val="single"/>
        </w:rPr>
        <w:t>   24  </w:t>
      </w:r>
      <w:r>
        <w:rPr>
          <w:rFonts w:ascii="宋体" w:hAnsi="宋体" w:eastAsia="宋体" w:cs="宋体"/>
          <w:color w:val="000000"/>
          <w:sz w:val="21"/>
        </w:rPr>
        <w:t>小时提交书面延期要求。</w:t>
      </w:r>
    </w:p>
    <w:p w14:paraId="15DB01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关于延期最长不得超过：</w:t>
      </w:r>
      <w:r>
        <w:rPr>
          <w:rFonts w:ascii="宋体" w:hAnsi="宋体" w:eastAsia="宋体" w:cs="宋体"/>
          <w:color w:val="000000"/>
          <w:sz w:val="21"/>
          <w:u w:val="single"/>
        </w:rPr>
        <w:t>  48  </w:t>
      </w:r>
      <w:r>
        <w:rPr>
          <w:rFonts w:ascii="宋体" w:hAnsi="宋体" w:eastAsia="宋体" w:cs="宋体"/>
          <w:color w:val="000000"/>
          <w:sz w:val="21"/>
        </w:rPr>
        <w:t>小时。</w:t>
      </w:r>
    </w:p>
    <w:p w14:paraId="4F19A2E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13.2 竣工验收</w:t>
      </w:r>
    </w:p>
    <w:p w14:paraId="0743D1E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13.2.2竣工验收程序</w:t>
      </w:r>
    </w:p>
    <w:p w14:paraId="23C5D24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关于竣工验收程序的约定：</w:t>
      </w:r>
      <w:r>
        <w:rPr>
          <w:rFonts w:ascii="宋体" w:hAnsi="宋体" w:eastAsia="宋体" w:cs="宋体"/>
          <w:color w:val="000000"/>
          <w:sz w:val="21"/>
          <w:u w:val="single"/>
        </w:rPr>
        <w:t>按管理部门有关要求，其他 按通用合同条款执行</w:t>
      </w:r>
      <w:r>
        <w:rPr>
          <w:rFonts w:ascii="宋体" w:hAnsi="宋体" w:eastAsia="宋体" w:cs="宋体"/>
          <w:color w:val="000000"/>
          <w:sz w:val="21"/>
        </w:rPr>
        <w:t>。</w:t>
      </w:r>
    </w:p>
    <w:p w14:paraId="2BE06F2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发包人不按照本项约定组织竣工验收、颁发工程接收证书的违约金的计算方法：</w:t>
      </w:r>
      <w:r>
        <w:rPr>
          <w:rFonts w:ascii="宋体" w:hAnsi="宋体" w:eastAsia="宋体" w:cs="宋体"/>
          <w:color w:val="000000"/>
          <w:sz w:val="21"/>
          <w:u w:val="single"/>
        </w:rPr>
        <w:t>本条通用合同条款不适用该项目</w:t>
      </w:r>
      <w:r>
        <w:rPr>
          <w:rFonts w:ascii="宋体" w:hAnsi="宋体" w:eastAsia="宋体" w:cs="宋体"/>
          <w:color w:val="000000"/>
          <w:sz w:val="21"/>
        </w:rPr>
        <w:t>。</w:t>
      </w:r>
    </w:p>
    <w:p w14:paraId="4A03EFF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13.2.5移交、接收全部与部分工程</w:t>
      </w:r>
    </w:p>
    <w:p w14:paraId="0E27306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承包人向发包人移交工程的期限：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w:t>
      </w:r>
    </w:p>
    <w:p w14:paraId="6AF337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发包人未按本合同约定接收全部或部分工程的，违约金的计算方法为：</w:t>
      </w:r>
      <w:r>
        <w:rPr>
          <w:rFonts w:ascii="宋体" w:hAnsi="宋体" w:eastAsia="宋体" w:cs="宋体"/>
          <w:color w:val="000000"/>
          <w:sz w:val="21"/>
          <w:u w:val="single"/>
        </w:rPr>
        <w:t>本条通用合同条款不适用该项目</w:t>
      </w:r>
      <w:r>
        <w:rPr>
          <w:rFonts w:ascii="宋体" w:hAnsi="宋体" w:eastAsia="宋体" w:cs="宋体"/>
          <w:color w:val="000000"/>
          <w:sz w:val="21"/>
        </w:rPr>
        <w:t> 。</w:t>
      </w:r>
    </w:p>
    <w:p w14:paraId="0A604D1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承包人未按时移交工程的，违约金的计算方法为：</w:t>
      </w:r>
      <w:r>
        <w:rPr>
          <w:rFonts w:ascii="宋体" w:hAnsi="宋体" w:eastAsia="宋体" w:cs="宋体"/>
          <w:color w:val="000000"/>
          <w:sz w:val="21"/>
          <w:u w:val="single"/>
        </w:rPr>
        <w:t>每逾期一天，承包人应向发包人支付合同价的千分之一的违约金，并赔偿由此给发包人造成的各种损失</w:t>
      </w:r>
      <w:r>
        <w:rPr>
          <w:rFonts w:ascii="宋体" w:hAnsi="宋体" w:eastAsia="宋体" w:cs="宋体"/>
          <w:color w:val="000000"/>
          <w:sz w:val="21"/>
        </w:rPr>
        <w:t>。</w:t>
      </w:r>
    </w:p>
    <w:p w14:paraId="3A9808A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13.3 工程试车</w:t>
      </w:r>
    </w:p>
    <w:p w14:paraId="64A116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13.3.1 试车程序</w:t>
      </w:r>
    </w:p>
    <w:p w14:paraId="33E83FB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工程试车内容：</w:t>
      </w:r>
      <w:r>
        <w:rPr>
          <w:rFonts w:ascii="宋体" w:hAnsi="宋体" w:eastAsia="宋体" w:cs="宋体"/>
          <w:color w:val="000000"/>
          <w:sz w:val="21"/>
          <w:u w:val="single"/>
        </w:rPr>
        <w:t>      /          </w:t>
      </w:r>
      <w:r>
        <w:rPr>
          <w:rFonts w:ascii="宋体" w:hAnsi="宋体" w:eastAsia="宋体" w:cs="宋体"/>
          <w:color w:val="000000"/>
          <w:sz w:val="21"/>
        </w:rPr>
        <w:t>。</w:t>
      </w:r>
    </w:p>
    <w:p w14:paraId="4DD0D6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（1）单机无负荷试车费用由</w:t>
      </w:r>
      <w:r>
        <w:rPr>
          <w:rFonts w:ascii="宋体" w:hAnsi="宋体" w:eastAsia="宋体" w:cs="宋体"/>
          <w:color w:val="000000"/>
          <w:sz w:val="21"/>
          <w:u w:val="single"/>
        </w:rPr>
        <w:t>         /            </w:t>
      </w:r>
      <w:r>
        <w:rPr>
          <w:rFonts w:ascii="宋体" w:hAnsi="宋体" w:eastAsia="宋体" w:cs="宋体"/>
          <w:color w:val="000000"/>
          <w:sz w:val="21"/>
        </w:rPr>
        <w:t>承担；</w:t>
      </w:r>
    </w:p>
    <w:p w14:paraId="35605C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（2）无负荷联动试车费用由</w:t>
      </w:r>
      <w:r>
        <w:rPr>
          <w:rFonts w:ascii="宋体" w:hAnsi="宋体" w:eastAsia="宋体" w:cs="宋体"/>
          <w:color w:val="000000"/>
          <w:sz w:val="21"/>
          <w:u w:val="single"/>
        </w:rPr>
        <w:t>          /           </w:t>
      </w:r>
      <w:r>
        <w:rPr>
          <w:rFonts w:ascii="宋体" w:hAnsi="宋体" w:eastAsia="宋体" w:cs="宋体"/>
          <w:color w:val="000000"/>
          <w:sz w:val="21"/>
        </w:rPr>
        <w:t>承担。</w:t>
      </w:r>
    </w:p>
    <w:p w14:paraId="1BC8E72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13.3.3 投料试车</w:t>
      </w:r>
    </w:p>
    <w:p w14:paraId="7560E0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关于投料试车相关事项的约定：</w:t>
      </w:r>
      <w:r>
        <w:rPr>
          <w:rFonts w:ascii="宋体" w:hAnsi="宋体" w:eastAsia="宋体" w:cs="宋体"/>
          <w:color w:val="000000"/>
          <w:sz w:val="21"/>
          <w:u w:val="single"/>
        </w:rPr>
        <w:t>       /       </w:t>
      </w:r>
      <w:r>
        <w:rPr>
          <w:rFonts w:ascii="宋体" w:hAnsi="宋体" w:eastAsia="宋体" w:cs="宋体"/>
          <w:color w:val="000000"/>
          <w:sz w:val="21"/>
        </w:rPr>
        <w:t>。</w:t>
      </w:r>
    </w:p>
    <w:p w14:paraId="6D433C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13.6 竣工退场</w:t>
      </w:r>
    </w:p>
    <w:p w14:paraId="02604C0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13.6.1 竣工退场</w:t>
      </w:r>
    </w:p>
    <w:p w14:paraId="4C4A19E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承包人完成竣工退场的期限：</w:t>
      </w:r>
      <w:r>
        <w:rPr>
          <w:rFonts w:ascii="宋体" w:hAnsi="宋体" w:eastAsia="宋体" w:cs="宋体"/>
          <w:color w:val="000000"/>
          <w:sz w:val="21"/>
          <w:u w:val="single"/>
        </w:rPr>
        <w:t>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eastAsia="宋体" w:cs="宋体"/>
          <w:color w:val="000000"/>
          <w:sz w:val="21"/>
        </w:rPr>
        <w:t>。</w:t>
      </w:r>
    </w:p>
    <w:p w14:paraId="54BE329A">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14. 竣工结算</w:t>
      </w:r>
    </w:p>
    <w:p w14:paraId="51D9880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14.1 竣工结算申请</w:t>
      </w:r>
    </w:p>
    <w:p w14:paraId="45DB42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承包人提交竣工结算申请单的期限：</w:t>
      </w:r>
      <w:r>
        <w:rPr>
          <w:rFonts w:ascii="宋体" w:hAnsi="宋体" w:eastAsia="宋体" w:cs="宋体"/>
          <w:color w:val="000000"/>
          <w:sz w:val="21"/>
          <w:u w:val="single"/>
        </w:rPr>
        <w:t> 满足专用合同条款第12.4.1项〔付款周期〕中相应时间节点要求  </w:t>
      </w:r>
      <w:r>
        <w:rPr>
          <w:rFonts w:ascii="宋体" w:hAnsi="宋体" w:eastAsia="宋体" w:cs="宋体"/>
          <w:color w:val="000000"/>
          <w:sz w:val="21"/>
        </w:rPr>
        <w:t>。</w:t>
      </w:r>
    </w:p>
    <w:p w14:paraId="6CC9E26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竣工结算申请单应包括的内容：</w:t>
      </w:r>
      <w:r>
        <w:rPr>
          <w:rFonts w:ascii="宋体" w:hAnsi="宋体" w:eastAsia="宋体" w:cs="宋体"/>
          <w:color w:val="000000"/>
          <w:sz w:val="21"/>
          <w:u w:val="single"/>
        </w:rPr>
        <w:t>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ascii="宋体" w:hAnsi="宋体" w:eastAsia="宋体" w:cs="宋体"/>
          <w:color w:val="000000"/>
          <w:sz w:val="21"/>
        </w:rPr>
        <w:t>。</w:t>
      </w:r>
    </w:p>
    <w:p w14:paraId="12DE57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14.2 竣工结算审核</w:t>
      </w:r>
    </w:p>
    <w:p w14:paraId="344C2BD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发包人审批竣工付款申请单的期限：</w:t>
      </w:r>
      <w:r>
        <w:rPr>
          <w:rFonts w:ascii="宋体" w:hAnsi="宋体" w:eastAsia="宋体" w:cs="宋体"/>
          <w:color w:val="000000"/>
          <w:sz w:val="21"/>
          <w:u w:val="single"/>
        </w:rPr>
        <w:t>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p>
    <w:p w14:paraId="7B9429E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如因承包人提交的工程结算资料不完整，或者承包人不积极配合审计工作，或者承包人未及时确认审计结果，导致出具审核报告的时间延误，相应责任由承包人承担。</w:t>
      </w:r>
    </w:p>
    <w:p w14:paraId="71D049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发包人完成竣工付款的期限：</w:t>
      </w:r>
      <w:r>
        <w:rPr>
          <w:rFonts w:ascii="宋体" w:hAnsi="宋体" w:eastAsia="宋体" w:cs="宋体"/>
          <w:color w:val="000000"/>
          <w:sz w:val="21"/>
          <w:u w:val="single"/>
        </w:rPr>
        <w:t>本条通用条款不适用该项目，按专用合同条款第12.4.1项〔付款周期〕的约定执行  </w:t>
      </w:r>
      <w:r>
        <w:rPr>
          <w:rFonts w:ascii="宋体" w:hAnsi="宋体" w:eastAsia="宋体" w:cs="宋体"/>
          <w:color w:val="000000"/>
          <w:sz w:val="21"/>
        </w:rPr>
        <w:t>。</w:t>
      </w:r>
    </w:p>
    <w:p w14:paraId="0BB74E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关于竣工付款证书异议部分复核的方式和程序：</w:t>
      </w:r>
      <w:r>
        <w:rPr>
          <w:rFonts w:ascii="宋体" w:hAnsi="宋体" w:eastAsia="宋体" w:cs="宋体"/>
          <w:color w:val="000000"/>
          <w:sz w:val="21"/>
          <w:u w:val="single"/>
        </w:rPr>
        <w:t xml:space="preserve">按照第20条〔争议解决〕约定处理 </w:t>
      </w:r>
      <w:r>
        <w:rPr>
          <w:rFonts w:ascii="宋体" w:hAnsi="宋体" w:eastAsia="宋体" w:cs="宋体"/>
          <w:color w:val="000000"/>
          <w:sz w:val="21"/>
        </w:rPr>
        <w:t>。</w:t>
      </w:r>
    </w:p>
    <w:p w14:paraId="6000FA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14.4 最终结清</w:t>
      </w:r>
    </w:p>
    <w:p w14:paraId="1A8EC9C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14.4.1 最终结清申请单</w:t>
      </w:r>
    </w:p>
    <w:p w14:paraId="432707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承包人提交最终结清申请单的份数：</w:t>
      </w:r>
      <w:r>
        <w:rPr>
          <w:rFonts w:ascii="宋体" w:hAnsi="宋体" w:eastAsia="宋体" w:cs="宋体"/>
          <w:color w:val="000000"/>
          <w:sz w:val="21"/>
          <w:u w:val="single"/>
        </w:rPr>
        <w:t> 不少于4份    </w:t>
      </w:r>
      <w:r>
        <w:rPr>
          <w:rFonts w:ascii="宋体" w:hAnsi="宋体" w:eastAsia="宋体" w:cs="宋体"/>
          <w:color w:val="000000"/>
          <w:sz w:val="21"/>
        </w:rPr>
        <w:t>。</w:t>
      </w:r>
    </w:p>
    <w:p w14:paraId="0F87F9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承包人提交最终结算申请单的期限：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 。</w:t>
      </w:r>
    </w:p>
    <w:p w14:paraId="4FE389E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14.4.2 最终结清证书和支付</w:t>
      </w:r>
    </w:p>
    <w:p w14:paraId="1D30107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（1）发包人完成最终结清申请单的审批并颁发最终结清证书的期限：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w:t>
      </w:r>
    </w:p>
    <w:p w14:paraId="4A34DD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（2）发包人完成支付的期限：</w:t>
      </w:r>
      <w:r>
        <w:rPr>
          <w:rFonts w:ascii="宋体" w:hAnsi="宋体" w:eastAsia="宋体" w:cs="宋体"/>
          <w:color w:val="000000"/>
          <w:sz w:val="21"/>
          <w:u w:val="single"/>
        </w:rPr>
        <w:t xml:space="preserve">本条通用条款不适用该项目，按专用合同条款第12.4.1项〔付款周期〕的约定执行 </w:t>
      </w:r>
      <w:r>
        <w:rPr>
          <w:rFonts w:ascii="宋体" w:hAnsi="宋体" w:eastAsia="宋体" w:cs="宋体"/>
          <w:color w:val="000000"/>
          <w:sz w:val="21"/>
        </w:rPr>
        <w:t>。</w:t>
      </w:r>
    </w:p>
    <w:p w14:paraId="5F5E82AF">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15. 缺陷责任期与保修</w:t>
      </w:r>
    </w:p>
    <w:p w14:paraId="50A8C46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15.2缺陷责任期</w:t>
      </w:r>
    </w:p>
    <w:p w14:paraId="7357B1C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缺陷责任期的具体期限：</w:t>
      </w:r>
      <w:r>
        <w:rPr>
          <w:rFonts w:ascii="宋体" w:hAnsi="宋体" w:eastAsia="宋体" w:cs="宋体"/>
          <w:color w:val="000000"/>
          <w:sz w:val="21"/>
          <w:u w:val="single"/>
        </w:rPr>
        <w:t> 按附件3《工程质量保修书》约定执行  </w:t>
      </w:r>
      <w:r>
        <w:rPr>
          <w:rFonts w:ascii="宋体" w:hAnsi="宋体" w:eastAsia="宋体" w:cs="宋体"/>
          <w:color w:val="000000"/>
          <w:sz w:val="21"/>
        </w:rPr>
        <w:t>。</w:t>
      </w:r>
    </w:p>
    <w:p w14:paraId="136B10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15.3 质量保证金</w:t>
      </w:r>
    </w:p>
    <w:p w14:paraId="7F9DACF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关于是否扣留质量保证金的约定：</w:t>
      </w:r>
      <w:r>
        <w:rPr>
          <w:rFonts w:ascii="宋体" w:hAnsi="宋体" w:eastAsia="宋体" w:cs="宋体"/>
          <w:color w:val="000000"/>
          <w:sz w:val="21"/>
          <w:u w:val="single"/>
        </w:rPr>
        <w:t>   是</w:t>
      </w:r>
      <w:r>
        <w:rPr>
          <w:rFonts w:ascii="宋体" w:hAnsi="宋体" w:eastAsia="宋体" w:cs="宋体"/>
          <w:color w:val="000000"/>
          <w:sz w:val="21"/>
        </w:rPr>
        <w:t>。在工程项目竣工前，承包人按专用合同条款第3.7条提供履约担保的，发包人不得同时预留工程质量保证金。</w:t>
      </w:r>
    </w:p>
    <w:p w14:paraId="7F0807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15.3.1 承包人提供质量保证金的方式</w:t>
      </w:r>
    </w:p>
    <w:p w14:paraId="058F443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质量保证金采用以下第</w:t>
      </w:r>
      <w:r>
        <w:rPr>
          <w:rFonts w:ascii="宋体" w:hAnsi="宋体" w:eastAsia="宋体" w:cs="宋体"/>
          <w:color w:val="000000"/>
          <w:sz w:val="21"/>
          <w:u w:val="single"/>
        </w:rPr>
        <w:t> </w:t>
      </w:r>
      <w:r>
        <w:rPr>
          <w:rFonts w:ascii="宋体" w:hAnsi="宋体" w:eastAsia="宋体" w:cs="宋体"/>
          <w:color w:val="000000"/>
          <w:sz w:val="21"/>
        </w:rPr>
        <w:t>2</w:t>
      </w:r>
      <w:r>
        <w:rPr>
          <w:rFonts w:ascii="宋体" w:hAnsi="宋体" w:eastAsia="宋体" w:cs="宋体"/>
          <w:color w:val="000000"/>
          <w:sz w:val="21"/>
          <w:u w:val="single"/>
        </w:rPr>
        <w:t> </w:t>
      </w:r>
      <w:r>
        <w:rPr>
          <w:rFonts w:ascii="宋体" w:hAnsi="宋体" w:eastAsia="宋体" w:cs="宋体"/>
          <w:color w:val="000000"/>
          <w:sz w:val="21"/>
        </w:rPr>
        <w:t>种方式：</w:t>
      </w:r>
    </w:p>
    <w:p w14:paraId="507B81C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（1）质量保证金保函，保证金额为：</w:t>
      </w:r>
      <w:r>
        <w:rPr>
          <w:rFonts w:ascii="宋体" w:hAnsi="宋体" w:eastAsia="宋体" w:cs="宋体"/>
          <w:color w:val="000000"/>
          <w:sz w:val="21"/>
          <w:u w:val="single"/>
        </w:rPr>
        <w:t>                   </w:t>
      </w:r>
      <w:r>
        <w:rPr>
          <w:rFonts w:ascii="宋体" w:hAnsi="宋体" w:eastAsia="宋体" w:cs="宋体"/>
          <w:color w:val="000000"/>
          <w:sz w:val="21"/>
        </w:rPr>
        <w:t xml:space="preserve">； </w:t>
      </w:r>
    </w:p>
    <w:p w14:paraId="174139B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（2） </w:t>
      </w:r>
      <w:r>
        <w:rPr>
          <w:rFonts w:ascii="宋体" w:hAnsi="宋体" w:eastAsia="宋体" w:cs="宋体"/>
          <w:color w:val="000000"/>
          <w:sz w:val="21"/>
          <w:u w:val="single"/>
        </w:rPr>
        <w:t>   </w:t>
      </w:r>
      <w:r>
        <w:rPr>
          <w:rFonts w:ascii="宋体" w:hAnsi="宋体" w:eastAsia="宋体" w:cs="宋体"/>
          <w:color w:val="000000"/>
          <w:sz w:val="21"/>
        </w:rPr>
        <w:t>%的工程款；</w:t>
      </w:r>
    </w:p>
    <w:p w14:paraId="41FEE4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（3）其他方式：</w:t>
      </w:r>
      <w:r>
        <w:rPr>
          <w:rFonts w:ascii="宋体" w:hAnsi="宋体" w:eastAsia="宋体" w:cs="宋体"/>
          <w:color w:val="000000"/>
          <w:sz w:val="21"/>
          <w:u w:val="single"/>
        </w:rPr>
        <w:t>         </w:t>
      </w:r>
      <w:r>
        <w:rPr>
          <w:rFonts w:ascii="宋体" w:hAnsi="宋体" w:eastAsia="宋体" w:cs="宋体"/>
          <w:color w:val="000000"/>
          <w:sz w:val="21"/>
        </w:rPr>
        <w:t>。</w:t>
      </w:r>
    </w:p>
    <w:p w14:paraId="6D4F78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15.3.2 质量保证金的扣留 </w:t>
      </w:r>
    </w:p>
    <w:p w14:paraId="039A49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质量保证金的扣留采取以下第</w:t>
      </w:r>
      <w:r>
        <w:rPr>
          <w:rFonts w:ascii="宋体" w:hAnsi="宋体" w:eastAsia="宋体" w:cs="宋体"/>
          <w:color w:val="000000"/>
          <w:sz w:val="21"/>
          <w:u w:val="single"/>
        </w:rPr>
        <w:t> </w:t>
      </w:r>
      <w:r>
        <w:rPr>
          <w:rFonts w:ascii="宋体" w:hAnsi="宋体" w:eastAsia="宋体" w:cs="宋体"/>
          <w:color w:val="000000"/>
          <w:sz w:val="21"/>
        </w:rPr>
        <w:t xml:space="preserve"> 2 </w:t>
      </w:r>
      <w:r>
        <w:rPr>
          <w:rFonts w:ascii="宋体" w:hAnsi="宋体" w:eastAsia="宋体" w:cs="宋体"/>
          <w:color w:val="000000"/>
          <w:sz w:val="21"/>
          <w:u w:val="single"/>
        </w:rPr>
        <w:t>  </w:t>
      </w:r>
      <w:r>
        <w:rPr>
          <w:rFonts w:ascii="宋体" w:hAnsi="宋体" w:eastAsia="宋体" w:cs="宋体"/>
          <w:color w:val="000000"/>
          <w:sz w:val="21"/>
        </w:rPr>
        <w:t>种方式：</w:t>
      </w:r>
    </w:p>
    <w:p w14:paraId="5C4FBCD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（1）在支付工程进度款时逐次扣留，在此情形下，质量保证金的计算基数不包括预付款的支付、扣回以及价格调整的金额；</w:t>
      </w:r>
    </w:p>
    <w:p w14:paraId="1EDE75A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（2）工程竣工结算时一次性扣留质量保证金；</w:t>
      </w:r>
    </w:p>
    <w:p w14:paraId="447813B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（3）其他扣留方式：</w:t>
      </w:r>
      <w:r>
        <w:rPr>
          <w:rFonts w:ascii="宋体" w:hAnsi="宋体" w:eastAsia="宋体" w:cs="宋体"/>
          <w:color w:val="000000"/>
          <w:sz w:val="21"/>
          <w:u w:val="single"/>
        </w:rPr>
        <w:t>        </w:t>
      </w:r>
      <w:r>
        <w:rPr>
          <w:rFonts w:ascii="宋体" w:hAnsi="宋体" w:eastAsia="宋体" w:cs="宋体"/>
          <w:color w:val="000000"/>
          <w:sz w:val="21"/>
        </w:rPr>
        <w:t>。</w:t>
      </w:r>
    </w:p>
    <w:p w14:paraId="3D4873C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关于质量保证金的补充约定：</w:t>
      </w:r>
      <w:r>
        <w:rPr>
          <w:rFonts w:ascii="宋体" w:hAnsi="宋体" w:eastAsia="宋体" w:cs="宋体"/>
          <w:color w:val="000000"/>
          <w:sz w:val="21"/>
          <w:u w:val="single"/>
        </w:rPr>
        <w:t>     /                  </w:t>
      </w:r>
      <w:r>
        <w:rPr>
          <w:rFonts w:ascii="宋体" w:hAnsi="宋体" w:eastAsia="宋体" w:cs="宋体"/>
          <w:color w:val="000000"/>
          <w:sz w:val="21"/>
        </w:rPr>
        <w:t>。</w:t>
      </w:r>
    </w:p>
    <w:p w14:paraId="35B2C2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15.4保修</w:t>
      </w:r>
    </w:p>
    <w:p w14:paraId="7D4D8B9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15.4.1 保修责任</w:t>
      </w:r>
    </w:p>
    <w:p w14:paraId="2A11133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工程保修期为：</w:t>
      </w:r>
      <w:r>
        <w:rPr>
          <w:rFonts w:ascii="宋体" w:hAnsi="宋体" w:eastAsia="宋体" w:cs="宋体"/>
          <w:color w:val="000000"/>
          <w:sz w:val="21"/>
          <w:u w:val="single"/>
        </w:rPr>
        <w:t>按附件3《工程质量保修书》约定执行  </w:t>
      </w:r>
      <w:r>
        <w:rPr>
          <w:rFonts w:ascii="宋体" w:hAnsi="宋体" w:eastAsia="宋体" w:cs="宋体"/>
          <w:color w:val="000000"/>
          <w:sz w:val="21"/>
        </w:rPr>
        <w:t>。</w:t>
      </w:r>
    </w:p>
    <w:p w14:paraId="6553F14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15.4.3 修复通知</w:t>
      </w:r>
    </w:p>
    <w:p w14:paraId="4151D4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承包人收到保修通知并到达工程现场的合理时间：</w:t>
      </w:r>
      <w:r>
        <w:rPr>
          <w:rFonts w:ascii="宋体" w:hAnsi="宋体" w:eastAsia="宋体" w:cs="宋体"/>
          <w:color w:val="000000"/>
          <w:sz w:val="21"/>
          <w:u w:val="single"/>
        </w:rPr>
        <w:t>按附件3《工程质量保修书》约定执行   </w:t>
      </w:r>
      <w:r>
        <w:rPr>
          <w:rFonts w:ascii="宋体" w:hAnsi="宋体" w:eastAsia="宋体" w:cs="宋体"/>
          <w:color w:val="000000"/>
          <w:sz w:val="21"/>
        </w:rPr>
        <w:t>。</w:t>
      </w:r>
    </w:p>
    <w:p w14:paraId="2C91AD3F">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16. 违约</w:t>
      </w:r>
    </w:p>
    <w:p w14:paraId="49B944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 发包人违约</w:t>
      </w:r>
    </w:p>
    <w:p w14:paraId="7FD5D11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16.1.1发包人违约的情形</w:t>
      </w:r>
    </w:p>
    <w:p w14:paraId="2B226B8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发包人违约的其他情形：</w:t>
      </w:r>
      <w:r>
        <w:rPr>
          <w:rFonts w:ascii="宋体" w:hAnsi="宋体" w:eastAsia="宋体" w:cs="宋体"/>
          <w:color w:val="000000"/>
          <w:sz w:val="21"/>
          <w:u w:val="single"/>
        </w:rPr>
        <w:t>     /            </w:t>
      </w:r>
      <w:r>
        <w:rPr>
          <w:rFonts w:ascii="宋体" w:hAnsi="宋体" w:eastAsia="宋体" w:cs="宋体"/>
          <w:color w:val="000000"/>
          <w:sz w:val="21"/>
        </w:rPr>
        <w:t>。</w:t>
      </w:r>
    </w:p>
    <w:p w14:paraId="65FB8DD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16.1.2 发包人违约的责任</w:t>
      </w:r>
    </w:p>
    <w:p w14:paraId="16E6079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发包人违约责任的承担方式和计算方法：</w:t>
      </w:r>
    </w:p>
    <w:p w14:paraId="2DFF7B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（1）因发包人原因未能在计划开工日期前7天内下达开工通知的违约责任：</w:t>
      </w:r>
      <w:r>
        <w:rPr>
          <w:rFonts w:ascii="宋体" w:hAnsi="宋体" w:eastAsia="宋体" w:cs="宋体"/>
          <w:color w:val="000000"/>
          <w:sz w:val="21"/>
          <w:u w:val="single"/>
        </w:rPr>
        <w:t>   工期顺延但不补偿费用</w:t>
      </w:r>
      <w:r>
        <w:rPr>
          <w:rFonts w:ascii="宋体" w:hAnsi="宋体" w:eastAsia="宋体" w:cs="宋体"/>
          <w:color w:val="000000"/>
          <w:sz w:val="21"/>
        </w:rPr>
        <w:t>。</w:t>
      </w:r>
    </w:p>
    <w:p w14:paraId="5F1A49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（2）因发包人原因未能按合同约定支付合同价款的违约责任：</w:t>
      </w:r>
      <w:r>
        <w:rPr>
          <w:rFonts w:ascii="宋体" w:hAnsi="宋体" w:eastAsia="宋体" w:cs="宋体"/>
          <w:color w:val="000000"/>
          <w:sz w:val="21"/>
          <w:u w:val="single"/>
        </w:rPr>
        <w:t>发生时双方另行商定，但不计取延期利息</w:t>
      </w:r>
      <w:r>
        <w:rPr>
          <w:rFonts w:ascii="宋体" w:hAnsi="宋体" w:eastAsia="宋体" w:cs="宋体"/>
          <w:color w:val="000000"/>
          <w:sz w:val="21"/>
        </w:rPr>
        <w:t>。</w:t>
      </w:r>
    </w:p>
    <w:p w14:paraId="5AF0C9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（3）发包人违反第10.1款〔变更的范围〕第（2）项约定，自行实施被取消的工作或转由他人实施的违约责任：</w:t>
      </w:r>
      <w:r>
        <w:rPr>
          <w:rFonts w:ascii="宋体" w:hAnsi="宋体" w:eastAsia="宋体" w:cs="宋体"/>
          <w:color w:val="000000"/>
          <w:sz w:val="21"/>
          <w:u w:val="single"/>
        </w:rPr>
        <w:t xml:space="preserve">发包人不承担违约责任，承包人在投标时已慎重考虑可能发生的风险，已包含在发包价内 </w:t>
      </w:r>
      <w:r>
        <w:rPr>
          <w:rFonts w:ascii="宋体" w:hAnsi="宋体" w:eastAsia="宋体" w:cs="宋体"/>
          <w:color w:val="000000"/>
          <w:sz w:val="21"/>
        </w:rPr>
        <w:t>。</w:t>
      </w:r>
    </w:p>
    <w:p w14:paraId="5AF8E0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      </w:t>
      </w:r>
      <w:r>
        <w:rPr>
          <w:rFonts w:ascii="宋体" w:hAnsi="宋体" w:eastAsia="宋体" w:cs="宋体"/>
          <w:color w:val="000000"/>
          <w:sz w:val="21"/>
        </w:rPr>
        <w:t>。</w:t>
      </w:r>
    </w:p>
    <w:p w14:paraId="032BB4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（5）因发包人违反合同约定造成暂停施工的违约责任：</w:t>
      </w:r>
      <w:r>
        <w:rPr>
          <w:rFonts w:ascii="宋体" w:hAnsi="宋体" w:eastAsia="宋体" w:cs="宋体"/>
          <w:color w:val="000000"/>
          <w:sz w:val="21"/>
          <w:u w:val="single"/>
        </w:rPr>
        <w:t>  /  </w:t>
      </w:r>
      <w:r>
        <w:rPr>
          <w:rFonts w:ascii="宋体" w:hAnsi="宋体" w:eastAsia="宋体" w:cs="宋体"/>
          <w:color w:val="000000"/>
          <w:sz w:val="21"/>
        </w:rPr>
        <w:t>。</w:t>
      </w:r>
    </w:p>
    <w:p w14:paraId="505FB48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（6）发包人无正当理由没有在约定期限内发出复工指示，导致承包人无法复工的违约责任：</w:t>
      </w:r>
      <w:r>
        <w:rPr>
          <w:rFonts w:ascii="宋体" w:hAnsi="宋体" w:eastAsia="宋体" w:cs="宋体"/>
          <w:color w:val="000000"/>
          <w:sz w:val="21"/>
          <w:u w:val="single"/>
        </w:rPr>
        <w:t>        /       </w:t>
      </w:r>
      <w:r>
        <w:rPr>
          <w:rFonts w:ascii="宋体" w:hAnsi="宋体" w:eastAsia="宋体" w:cs="宋体"/>
          <w:color w:val="000000"/>
          <w:sz w:val="21"/>
        </w:rPr>
        <w:t>。</w:t>
      </w:r>
    </w:p>
    <w:p w14:paraId="134DC0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（7）其他：</w:t>
      </w:r>
      <w:r>
        <w:rPr>
          <w:rFonts w:ascii="宋体" w:hAnsi="宋体" w:eastAsia="宋体" w:cs="宋体"/>
          <w:color w:val="000000"/>
          <w:sz w:val="21"/>
          <w:u w:val="single"/>
        </w:rPr>
        <w:t>     /        </w:t>
      </w:r>
      <w:r>
        <w:rPr>
          <w:rFonts w:ascii="宋体" w:hAnsi="宋体" w:eastAsia="宋体" w:cs="宋体"/>
          <w:color w:val="000000"/>
          <w:sz w:val="21"/>
        </w:rPr>
        <w:t>。</w:t>
      </w:r>
    </w:p>
    <w:p w14:paraId="7BE770F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16.1.3 因发包人违约解除合同</w:t>
      </w:r>
    </w:p>
    <w:p w14:paraId="3018212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承包人按16.1.1项〔发包人违约的情形〕约定暂停施工满</w:t>
      </w:r>
      <w:r>
        <w:rPr>
          <w:rFonts w:ascii="宋体" w:hAnsi="宋体" w:eastAsia="宋体" w:cs="宋体"/>
          <w:color w:val="000000"/>
          <w:sz w:val="21"/>
          <w:u w:val="single"/>
        </w:rPr>
        <w:t>规定</w:t>
      </w:r>
      <w:r>
        <w:rPr>
          <w:rFonts w:ascii="宋体" w:hAnsi="宋体" w:eastAsia="宋体" w:cs="宋体"/>
          <w:color w:val="000000"/>
          <w:sz w:val="21"/>
        </w:rPr>
        <w:t>天数后发包人仍不纠正其违约行为并致使合同目的不能实现的，承包人有权解除合同。</w:t>
      </w:r>
    </w:p>
    <w:p w14:paraId="22F0FDB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 承包人违约</w:t>
      </w:r>
    </w:p>
    <w:p w14:paraId="072750F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16.2.1 承包人违约的情形</w:t>
      </w:r>
    </w:p>
    <w:p w14:paraId="6FD3578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承包人违约的其他情形： </w:t>
      </w:r>
    </w:p>
    <w:p w14:paraId="0127FB9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p>
    <w:p w14:paraId="3C3D61B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（2）因承包人原因被责令停工和返工的，除无条件及时整改外，承包人须向发包人支付违约金不低于20000元/次 。</w:t>
      </w:r>
    </w:p>
    <w:p w14:paraId="63D851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（3）因承包人提供的竣工资料原因影响工程正常竣工验收的，每延迟一天，承包人应向发包人支付5000元的违约金 。</w:t>
      </w:r>
    </w:p>
    <w:p w14:paraId="314E0CA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（4）施工期间因承包人原因发生质量和安全事故，承包人除承担责任外，还必须承担事故处理的一切费用、工程的恢复费用及因此造成后续工程延期费用，并承担由此给发包人所造成的经济损失 。</w:t>
      </w:r>
    </w:p>
    <w:p w14:paraId="3732611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p>
    <w:p w14:paraId="347CB1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（6）如承包人未能按本合同约定在工程竣工后及时清理垃圾、平整场地，则发包人有权自行清理垃圾、平整场地，承包人除应负担发包人因此而发生的费用外，还应按合同价格2%的标准向发包人支付违约金 。  </w:t>
      </w:r>
    </w:p>
    <w:p w14:paraId="384CE11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（7）被有关部门检查通报批评的，除立即无条件整改外，承包人须向发包人支付违约金不低于10000元/次    </w:t>
      </w:r>
      <w:r>
        <w:rPr>
          <w:rFonts w:ascii="宋体" w:hAnsi="宋体" w:eastAsia="宋体" w:cs="宋体"/>
          <w:color w:val="000000"/>
          <w:sz w:val="21"/>
        </w:rPr>
        <w:t>。</w:t>
      </w:r>
    </w:p>
    <w:p w14:paraId="2AEA716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16.2.2承包人违约的责任</w:t>
      </w:r>
    </w:p>
    <w:p w14:paraId="2471FBF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承包人违约责任的承担方式和计算方法：</w:t>
      </w:r>
    </w:p>
    <w:p w14:paraId="018EB18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p>
    <w:p w14:paraId="019D26A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p>
    <w:p w14:paraId="40C0397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p>
    <w:p w14:paraId="3EB3DF6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（4）承包人违反第8.9款〔材料与设备专用要求〕的约定，未经批准，私自将已按照合同约定进入施工现场的材料或设备撤离施工现场的：承包人向发包人支付违约金不少于10000元/次 。</w:t>
      </w:r>
    </w:p>
    <w:p w14:paraId="504770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（5）承包人未能按施工进度计划及时完成合同约定的工作，造成工期延误的：按专用合同条款第7.5.2项执行 ，同时承包人还应赔偿给发包人造成的全部经济损失。</w:t>
      </w:r>
    </w:p>
    <w:p w14:paraId="02D09F6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p>
    <w:p w14:paraId="43E903D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p>
    <w:p w14:paraId="0D007AB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p>
    <w:p w14:paraId="03A8654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9）如发现承包人有以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他类似情况。</w:t>
      </w:r>
    </w:p>
    <w:p w14:paraId="2D29C54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1884117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11）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p>
    <w:p w14:paraId="20BB80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（12）工程竣工验收合格后7日内，承包人应将工程交付发包人，每延迟一天承包人交纳违约金人民币5仟元，延期超过15天的视承包人违约，发包人有权单方解除合同，自行接收工程。</w:t>
      </w:r>
    </w:p>
    <w:p w14:paraId="210CCE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（13）承包人在投标文件中所列及的所有事项，都视为是对发包人及本工程的承诺，施工过程中若发现未经发包人同意而实际操作与投标文件不一致的情况，发包人将视情况给予违约处理。</w:t>
      </w:r>
    </w:p>
    <w:p w14:paraId="137FF0B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p>
    <w:p w14:paraId="2C864F0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（15）在履行合同过程中，因承包人违约必须用现金向发包人交纳违约金，如承包人不及时交纳违约金，责任由承包人承担，发包人有权拒付工程款，或从当期工程款或履约保证金中双倍扣回。</w:t>
      </w:r>
    </w:p>
    <w:p w14:paraId="0502C0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（16）承包人未能按照合同约定履行其他义务的：视为承包人违约，届时根据具体情况，予以处理及处罚    </w:t>
      </w:r>
      <w:r>
        <w:rPr>
          <w:rFonts w:ascii="宋体" w:hAnsi="宋体" w:eastAsia="宋体" w:cs="宋体"/>
          <w:color w:val="000000"/>
          <w:sz w:val="21"/>
        </w:rPr>
        <w:t>。</w:t>
      </w:r>
    </w:p>
    <w:p w14:paraId="3CD8CFE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16.2.3 因承包人违约解除合同</w:t>
      </w:r>
    </w:p>
    <w:p w14:paraId="1C641C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关于承包人违约解除合同的特别约定： </w:t>
      </w:r>
      <w:r>
        <w:rPr>
          <w:rFonts w:ascii="宋体" w:hAnsi="宋体" w:eastAsia="宋体" w:cs="宋体"/>
          <w:color w:val="000000"/>
          <w:sz w:val="21"/>
          <w:u w:val="single"/>
        </w:rPr>
        <w:t>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eastAsia="宋体" w:cs="宋体"/>
          <w:color w:val="000000"/>
          <w:sz w:val="21"/>
        </w:rPr>
        <w:t>。</w:t>
      </w:r>
    </w:p>
    <w:p w14:paraId="0372220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承包人承担 </w:t>
      </w:r>
      <w:r>
        <w:rPr>
          <w:rFonts w:ascii="宋体" w:hAnsi="宋体" w:eastAsia="宋体" w:cs="宋体"/>
          <w:color w:val="000000"/>
          <w:sz w:val="21"/>
        </w:rPr>
        <w:t>。</w:t>
      </w:r>
    </w:p>
    <w:p w14:paraId="2001AE2F">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17. 不可抗力 </w:t>
      </w:r>
    </w:p>
    <w:p w14:paraId="35EBD54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17.1 不可抗力的确认</w:t>
      </w:r>
    </w:p>
    <w:p w14:paraId="7700309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除通用合同条款约定的不可抗力事件之外，视为不可抗力的其他情形：</w:t>
      </w:r>
      <w:r>
        <w:rPr>
          <w:rFonts w:ascii="宋体" w:hAnsi="宋体" w:eastAsia="宋体" w:cs="宋体"/>
          <w:color w:val="000000"/>
          <w:sz w:val="21"/>
          <w:u w:val="single"/>
        </w:rPr>
        <w:t>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ascii="宋体" w:hAnsi="宋体" w:eastAsia="宋体" w:cs="宋体"/>
          <w:color w:val="000000"/>
          <w:sz w:val="21"/>
        </w:rPr>
        <w:t>。</w:t>
      </w:r>
    </w:p>
    <w:p w14:paraId="448D5D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17.4 因不可抗力解除合同</w:t>
      </w:r>
    </w:p>
    <w:p w14:paraId="591E6E7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合同解除后，发包人应在商定或确定发包人应支付款项后</w:t>
      </w:r>
      <w:r>
        <w:rPr>
          <w:rFonts w:ascii="宋体" w:hAnsi="宋体" w:eastAsia="宋体" w:cs="宋体"/>
          <w:color w:val="000000"/>
          <w:sz w:val="21"/>
          <w:u w:val="single"/>
        </w:rPr>
        <w:t xml:space="preserve"> 60 </w:t>
      </w:r>
      <w:r>
        <w:rPr>
          <w:rFonts w:ascii="宋体" w:hAnsi="宋体" w:eastAsia="宋体" w:cs="宋体"/>
          <w:color w:val="000000"/>
          <w:sz w:val="21"/>
        </w:rPr>
        <w:t>天内完成款项的支付。</w:t>
      </w:r>
    </w:p>
    <w:p w14:paraId="7769543B">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18. 保险</w:t>
      </w:r>
    </w:p>
    <w:p w14:paraId="176E39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18.1 工程保险</w:t>
      </w:r>
    </w:p>
    <w:p w14:paraId="747B044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关于工程保险的特别约定：</w:t>
      </w:r>
      <w:r>
        <w:rPr>
          <w:rFonts w:ascii="宋体" w:hAnsi="宋体" w:eastAsia="宋体" w:cs="宋体"/>
          <w:color w:val="000000"/>
          <w:sz w:val="21"/>
          <w:u w:val="single"/>
        </w:rPr>
        <w:t>  承担合同履行期间所有按规定投保的内容。承包人必须为从事危险作业的职工办理意外伤害保险</w:t>
      </w:r>
      <w:r>
        <w:rPr>
          <w:rFonts w:ascii="宋体" w:hAnsi="宋体" w:eastAsia="宋体" w:cs="宋体"/>
          <w:color w:val="000000"/>
          <w:sz w:val="21"/>
        </w:rPr>
        <w:t>。</w:t>
      </w:r>
    </w:p>
    <w:p w14:paraId="7468D7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18.3 其他保险</w:t>
      </w:r>
    </w:p>
    <w:p w14:paraId="55D5B6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关于其他保险的约定：</w:t>
      </w:r>
      <w:r>
        <w:rPr>
          <w:rFonts w:ascii="宋体" w:hAnsi="宋体" w:eastAsia="宋体" w:cs="宋体"/>
          <w:color w:val="000000"/>
          <w:sz w:val="21"/>
          <w:u w:val="single"/>
        </w:rPr>
        <w:t> 承包人需为其施工现场的全部人员办理社会保险并支付保险费，包括其员工及为履行合同聘请的第三方的人员</w:t>
      </w:r>
      <w:r>
        <w:rPr>
          <w:rFonts w:ascii="宋体" w:hAnsi="宋体" w:eastAsia="宋体" w:cs="宋体"/>
          <w:color w:val="000000"/>
          <w:sz w:val="21"/>
        </w:rPr>
        <w:t>。</w:t>
      </w:r>
    </w:p>
    <w:p w14:paraId="16F88D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承包人是否应为其施工设备等办理财产保险：</w:t>
      </w:r>
      <w:r>
        <w:rPr>
          <w:rFonts w:ascii="宋体" w:hAnsi="宋体" w:eastAsia="宋体" w:cs="宋体"/>
          <w:color w:val="000000"/>
          <w:sz w:val="21"/>
          <w:u w:val="single"/>
        </w:rPr>
        <w:t>  是</w:t>
      </w:r>
      <w:r>
        <w:rPr>
          <w:rFonts w:ascii="宋体" w:hAnsi="宋体" w:eastAsia="宋体" w:cs="宋体"/>
          <w:color w:val="000000"/>
          <w:sz w:val="21"/>
        </w:rPr>
        <w:t>。</w:t>
      </w:r>
    </w:p>
    <w:p w14:paraId="412137B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18.7 通知义务</w:t>
      </w:r>
    </w:p>
    <w:p w14:paraId="64C341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关于变更保险合同时的通知义务的约定：</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4E0989F8">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20. 争议解决</w:t>
      </w:r>
    </w:p>
    <w:p w14:paraId="62C37D3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20.3 争议评审</w:t>
      </w:r>
    </w:p>
    <w:p w14:paraId="55576C8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合同当事人是否同意将工程争议提交争议评审小组决定：</w:t>
      </w:r>
      <w:r>
        <w:rPr>
          <w:rFonts w:ascii="宋体" w:hAnsi="宋体" w:eastAsia="宋体" w:cs="宋体"/>
          <w:color w:val="000000"/>
          <w:sz w:val="21"/>
          <w:u w:val="single"/>
        </w:rPr>
        <w:t> /   </w:t>
      </w:r>
      <w:r>
        <w:rPr>
          <w:rFonts w:ascii="宋体" w:hAnsi="宋体" w:eastAsia="宋体" w:cs="宋体"/>
          <w:color w:val="000000"/>
          <w:sz w:val="21"/>
        </w:rPr>
        <w:t>。</w:t>
      </w:r>
    </w:p>
    <w:p w14:paraId="408D008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20.3.1 争议评审小组的确定</w:t>
      </w:r>
    </w:p>
    <w:p w14:paraId="358F825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争议评审小组成员的确定：</w:t>
      </w:r>
      <w:r>
        <w:rPr>
          <w:rFonts w:ascii="宋体" w:hAnsi="宋体" w:eastAsia="宋体" w:cs="宋体"/>
          <w:color w:val="000000"/>
          <w:sz w:val="21"/>
          <w:u w:val="single"/>
        </w:rPr>
        <w:t>    /         </w:t>
      </w:r>
      <w:r>
        <w:rPr>
          <w:rFonts w:ascii="宋体" w:hAnsi="宋体" w:eastAsia="宋体" w:cs="宋体"/>
          <w:color w:val="000000"/>
          <w:sz w:val="21"/>
        </w:rPr>
        <w:t>。</w:t>
      </w:r>
    </w:p>
    <w:p w14:paraId="106E543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选定争议评审员的期限：</w:t>
      </w:r>
      <w:r>
        <w:rPr>
          <w:rFonts w:ascii="宋体" w:hAnsi="宋体" w:eastAsia="宋体" w:cs="宋体"/>
          <w:color w:val="000000"/>
          <w:sz w:val="21"/>
          <w:u w:val="single"/>
        </w:rPr>
        <w:t>      /            </w:t>
      </w:r>
      <w:r>
        <w:rPr>
          <w:rFonts w:ascii="宋体" w:hAnsi="宋体" w:eastAsia="宋体" w:cs="宋体"/>
          <w:color w:val="000000"/>
          <w:sz w:val="21"/>
        </w:rPr>
        <w:t>。</w:t>
      </w:r>
    </w:p>
    <w:p w14:paraId="3CAC865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争议评审小组成员的报酬承担方式：</w:t>
      </w:r>
      <w:r>
        <w:rPr>
          <w:rFonts w:ascii="宋体" w:hAnsi="宋体" w:eastAsia="宋体" w:cs="宋体"/>
          <w:color w:val="000000"/>
          <w:sz w:val="21"/>
          <w:u w:val="single"/>
        </w:rPr>
        <w:t>   /         </w:t>
      </w:r>
      <w:r>
        <w:rPr>
          <w:rFonts w:ascii="宋体" w:hAnsi="宋体" w:eastAsia="宋体" w:cs="宋体"/>
          <w:color w:val="000000"/>
          <w:sz w:val="21"/>
        </w:rPr>
        <w:t>。</w:t>
      </w:r>
    </w:p>
    <w:p w14:paraId="5CC950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其他事项的约定：</w:t>
      </w:r>
      <w:r>
        <w:rPr>
          <w:rFonts w:ascii="宋体" w:hAnsi="宋体" w:eastAsia="宋体" w:cs="宋体"/>
          <w:color w:val="000000"/>
          <w:sz w:val="21"/>
          <w:u w:val="single"/>
        </w:rPr>
        <w:t>    /       </w:t>
      </w:r>
      <w:r>
        <w:rPr>
          <w:rFonts w:ascii="宋体" w:hAnsi="宋体" w:eastAsia="宋体" w:cs="宋体"/>
          <w:color w:val="000000"/>
          <w:sz w:val="21"/>
        </w:rPr>
        <w:t>。</w:t>
      </w:r>
    </w:p>
    <w:p w14:paraId="2B31F90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20.3.2 争议评审小组的决定</w:t>
      </w:r>
    </w:p>
    <w:p w14:paraId="5B78F0C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合同当事人关于本项的约定：</w:t>
      </w:r>
      <w:r>
        <w:rPr>
          <w:rFonts w:ascii="宋体" w:hAnsi="宋体" w:eastAsia="宋体" w:cs="宋体"/>
          <w:color w:val="000000"/>
          <w:sz w:val="21"/>
          <w:u w:val="single"/>
        </w:rPr>
        <w:t>     /         </w:t>
      </w:r>
      <w:r>
        <w:rPr>
          <w:rFonts w:ascii="宋体" w:hAnsi="宋体" w:eastAsia="宋体" w:cs="宋体"/>
          <w:color w:val="000000"/>
          <w:sz w:val="21"/>
        </w:rPr>
        <w:t>。</w:t>
      </w:r>
    </w:p>
    <w:p w14:paraId="3B40905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20.4仲裁或诉讼</w:t>
      </w:r>
    </w:p>
    <w:p w14:paraId="5065D3A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因合同及合同有关事项发生的争议，按下列第</w:t>
      </w:r>
      <w:r>
        <w:rPr>
          <w:rFonts w:ascii="宋体" w:hAnsi="宋体" w:eastAsia="宋体" w:cs="宋体"/>
          <w:color w:val="000000"/>
          <w:sz w:val="21"/>
          <w:u w:val="single"/>
        </w:rPr>
        <w:t> 2</w:t>
      </w:r>
      <w:r>
        <w:rPr>
          <w:rFonts w:ascii="宋体" w:hAnsi="宋体" w:eastAsia="宋体" w:cs="宋体"/>
          <w:color w:val="000000"/>
          <w:sz w:val="21"/>
        </w:rPr>
        <w:t>种方式解决：</w:t>
      </w:r>
    </w:p>
    <w:p w14:paraId="407B7EB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（1）向</w:t>
      </w:r>
      <w:r>
        <w:rPr>
          <w:rFonts w:ascii="宋体" w:hAnsi="宋体" w:eastAsia="宋体" w:cs="宋体"/>
          <w:color w:val="000000"/>
          <w:sz w:val="21"/>
          <w:u w:val="single"/>
        </w:rPr>
        <w:t>    /        </w:t>
      </w:r>
      <w:r>
        <w:rPr>
          <w:rFonts w:ascii="宋体" w:hAnsi="宋体" w:eastAsia="宋体" w:cs="宋体"/>
          <w:color w:val="000000"/>
          <w:sz w:val="21"/>
        </w:rPr>
        <w:t>仲裁委员会申请仲裁；</w:t>
      </w:r>
    </w:p>
    <w:p w14:paraId="1595321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（2）向</w:t>
      </w:r>
      <w:r>
        <w:rPr>
          <w:rFonts w:ascii="宋体" w:hAnsi="宋体" w:eastAsia="宋体" w:cs="宋体"/>
          <w:color w:val="000000"/>
          <w:sz w:val="21"/>
          <w:u w:val="single"/>
        </w:rPr>
        <w:t>     盱眙县</w:t>
      </w:r>
      <w:r>
        <w:rPr>
          <w:rFonts w:ascii="宋体" w:hAnsi="宋体" w:eastAsia="宋体" w:cs="宋体"/>
          <w:color w:val="000000"/>
          <w:sz w:val="21"/>
        </w:rPr>
        <w:t>人民法院起诉。</w:t>
      </w:r>
    </w:p>
    <w:p w14:paraId="2F31C52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w:t>
      </w:r>
    </w:p>
    <w:p w14:paraId="348E2C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21</w:t>
      </w:r>
      <w:r>
        <w:rPr>
          <w:rFonts w:ascii="宋体" w:hAnsi="宋体" w:eastAsia="宋体" w:cs="宋体"/>
          <w:color w:val="000000"/>
          <w:sz w:val="21"/>
          <w:u w:val="single"/>
        </w:rPr>
        <w:t>.补充条款</w:t>
      </w:r>
    </w:p>
    <w:p w14:paraId="30103B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21.1本合同实施过程中，所有应由承包人负责又需发包人派驻代表/监理审批或确认的事情均不能免除或减轻承包人应负的合同责任。</w:t>
      </w:r>
    </w:p>
    <w:p w14:paraId="40B70D8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21.2发包方或审计局委托的审计单位出具审计报告时，如果核减金额超出送审金额的5%时，超出部分的效益费由承包人承担。如果核减金额超出送审金额的10%时，所有审计费均由承包人承担。</w:t>
      </w:r>
    </w:p>
    <w:p w14:paraId="2BC8DB8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21.3在付进度款时，承包人必须保证专款专用，若发现有擅自挪用资金的情况，发包人将有权无条件地解除合同，因此而造成的一切损失由承包人承担。</w:t>
      </w:r>
    </w:p>
    <w:p w14:paraId="2C6927B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金中扣除），并接受发包人暂停承包人1年期间参加发包人招标项目投标资格的处罚，同时承包人接受上级行政主管部门依照有关规定作出的其他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p>
    <w:p w14:paraId="7A04B1C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21.5对承包人因违约应支付的违约金，发包人有权从履约保证金中及时扣除，且承包人需及时重新补足履约保证金，或发包人有权从当期节点付款时扣除。</w:t>
      </w:r>
    </w:p>
    <w:p w14:paraId="3106794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21.6 本项目工程检测费用由发包人承担。如因质量不合格导致重复检测的费用由承包人承担。</w:t>
      </w:r>
    </w:p>
    <w:p w14:paraId="075AFAF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21.7  一般变更，工程竣工由审计部门审计，重大变更重新签订补充协议，具体要求按补充协议执行。</w:t>
      </w:r>
    </w:p>
    <w:p w14:paraId="4A7F8BF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21.8 竣工验收后施工单位必须在业主要求的时间内对验收中提出的问题进行整改，否则将按工期延误处罚。</w:t>
      </w:r>
    </w:p>
    <w:p w14:paraId="4CDAEC4A">
      <w:pPr>
        <w:pBdr>
          <w:top w:val="none" w:color="000000" w:sz="0" w:space="0"/>
          <w:left w:val="none" w:color="000000" w:sz="0" w:space="0"/>
          <w:bottom w:val="none" w:color="000000" w:sz="0" w:space="0"/>
          <w:right w:val="none" w:color="000000" w:sz="0" w:space="0"/>
        </w:pBdr>
        <w:spacing w:before="240" w:after="240" w:line="438" w:lineRule="atLeast"/>
        <w:ind w:left="0" w:right="0" w:firstLine="420"/>
        <w:jc w:val="both"/>
      </w:pPr>
      <w:r>
        <w:rPr>
          <w:rFonts w:ascii="宋体" w:hAnsi="宋体" w:eastAsia="宋体" w:cs="宋体"/>
          <w:color w:val="000000"/>
          <w:sz w:val="21"/>
          <w:u w:val="single"/>
        </w:rPr>
        <w:t>21.9 因拆除修复等出现工程量增减情况，必须及时通知建设、监理、审计单位现场签证。</w:t>
      </w:r>
    </w:p>
    <w:p w14:paraId="6069565C">
      <w:pPr>
        <w:pBdr>
          <w:top w:val="none" w:color="000000" w:sz="0" w:space="0"/>
          <w:left w:val="none" w:color="000000" w:sz="0" w:space="0"/>
          <w:bottom w:val="none" w:color="000000" w:sz="0" w:space="0"/>
          <w:right w:val="none" w:color="000000" w:sz="0" w:space="0"/>
        </w:pBdr>
        <w:spacing w:before="240" w:after="240" w:line="438" w:lineRule="atLeast"/>
        <w:ind w:left="0" w:right="0" w:firstLine="420"/>
        <w:jc w:val="both"/>
      </w:pPr>
      <w:r>
        <w:rPr>
          <w:rFonts w:ascii="宋体" w:hAnsi="宋体" w:eastAsia="宋体" w:cs="宋体"/>
          <w:color w:val="000000"/>
          <w:sz w:val="21"/>
          <w:u w:val="single"/>
        </w:rPr>
        <w:t>21.10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p>
    <w:p w14:paraId="6698E82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21.11其他约定：1、有下列行为的发包人有权解除协议，并扣除履约保证金，缴纳风险保证金的一并扣除，承包人按照本合同专用条款16.2.3支付违约金，对发包人造成损失的发包人有权进行索赔：</w:t>
      </w:r>
    </w:p>
    <w:p w14:paraId="2E5733C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发包人在无违约责任的情况下，承包人擅自一周停工的，发包人有权单方面解除合同或安排其他施工队伍进场施工，施工费用从承包人工程款中扣除。如承包人擅自停工对发包人造成的损失，发包人有权追偿。</w:t>
      </w:r>
    </w:p>
    <w:p w14:paraId="0CEA85D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（2）、承包人施工进度缓慢或消极怠工，发包人或监理人认为承包人无法在合同工期内完成，发包人有权另行安排施工队进场施工，施工费用从承包人工程款中扣除。</w:t>
      </w:r>
    </w:p>
    <w:p w14:paraId="4C7F5B8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（3）、承包人必须服从现场发包人现场代表、监理人的调解或指挥，不得野蛮施工。如三次警告无效后，发包人有权单方面解除合同。</w:t>
      </w:r>
    </w:p>
    <w:p w14:paraId="72B53C1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（4）、承包人不得以任何理由煽动施工人员攻击公务人员或行政机关，如有发现发包人可以单方面解除合同。</w:t>
      </w:r>
    </w:p>
    <w:p w14:paraId="1A8845C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2、承包人必须严格按照设计文件的要求进行施工，所用的材料必须符合相关设计及规范要求，严禁使用劣质产品，如发现必须无条件返工。并处罚 20000 元/次。</w:t>
      </w:r>
    </w:p>
    <w:p w14:paraId="51CB9D6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p>
    <w:p w14:paraId="52C3D9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4、关于变更、签证计价及结算的约定：工程竣工由审计部门审计，在竣工审计结束后进行支付，期间不予支付变更、签证费用。</w:t>
      </w:r>
    </w:p>
    <w:p w14:paraId="7106B66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5、合同及其附件中涉及的相关经济处罚，发包人签字盖章生效，不需承包人及监理签字确认。</w:t>
      </w:r>
    </w:p>
    <w:p w14:paraId="781DFF0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6、所有往来文件必须采用 A4 纸打印，手写的一律视为无效文件（人员签名除外）。</w:t>
      </w:r>
    </w:p>
    <w:p w14:paraId="529B31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7、承包人在施工时要对地下管线进行保护，因地下管线保护不力所造成的一切损失均由承包人承担。</w:t>
      </w:r>
    </w:p>
    <w:p w14:paraId="7040E8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p>
    <w:p w14:paraId="3CA6DF7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9、垃圾清运（含生活垃圾）的运距、行政政策性收费均由承包人在投标时自主报价，如承包人未报价，视为给予的让利行为，发包人在结算时不予承担该项费用。</w:t>
      </w:r>
    </w:p>
    <w:p w14:paraId="76101E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10、因承包人在施工过程中造成他人经济损失及人身损失由承包人自行承担。</w:t>
      </w:r>
    </w:p>
    <w:p w14:paraId="62D9F37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挠发包人安排的其他施工队伍进场施工的，延迟退场或阻挠其他单位施工的按5万元每天进行处罚，同时发包人可以向盱眙县人民法院起诉。</w:t>
      </w:r>
    </w:p>
    <w:p w14:paraId="5431F2F6">
      <w:pPr>
        <w:pBdr>
          <w:top w:val="none" w:color="000000" w:sz="0" w:space="0"/>
          <w:left w:val="none" w:color="000000" w:sz="0" w:space="0"/>
          <w:bottom w:val="none" w:color="000000" w:sz="0" w:space="0"/>
          <w:right w:val="none" w:color="000000" w:sz="0" w:space="0"/>
        </w:pBdr>
        <w:spacing w:before="0" w:after="200" w:line="249" w:lineRule="atLeast"/>
        <w:ind w:left="0" w:right="0" w:firstLine="0"/>
        <w:jc w:val="both"/>
        <w:rPr>
          <w:rFonts w:hint="eastAsia" w:ascii="仿宋" w:hAnsi="仿宋" w:eastAsia="仿宋"/>
          <w:b/>
          <w:bCs/>
          <w:color w:val="000000"/>
          <w:sz w:val="36"/>
          <w:szCs w:val="36"/>
          <w:highlight w:val="none"/>
        </w:rPr>
      </w:pPr>
      <w:r>
        <w:rPr/>
        <w:br w:type="page" w:clear="all"/>
      </w:r>
    </w:p>
    <w:p w14:paraId="1315F030">
      <w:pPr>
        <w:pStyle w:val="194"/>
        <w:pageBreakBefore w:val="0"/>
        <w:widowControl w:val="0"/>
        <w:numPr>
          <w:ilvl w:val="0"/>
          <w:numId w:val="2"/>
        </w:numPr>
        <w:kinsoku/>
        <w:wordWrap/>
        <w:overflowPunct/>
        <w:topLinePunct w:val="0"/>
        <w:autoSpaceDE/>
        <w:autoSpaceDN/>
        <w:bidi w:val="0"/>
        <w:adjustRightInd/>
        <w:snapToGrid w:val="0"/>
        <w:spacing w:before="200" w:after="200" w:line="520" w:lineRule="exact"/>
        <w:ind w:left="0" w:leftChars="0" w:firstLine="420" w:firstLineChars="0"/>
        <w:jc w:val="center"/>
        <w:textAlignment w:val="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项目采购需求</w:t>
      </w:r>
    </w:p>
    <w:p w14:paraId="79B9D2FD">
      <w:pPr>
        <w:pStyle w:val="194"/>
        <w:numPr>
          <w:ilvl w:val="0"/>
          <w:numId w:val="0"/>
        </w:numPr>
        <w:spacing w:line="520" w:lineRule="exact"/>
        <w:jc w:val="left"/>
        <w:rPr>
          <w:rFonts w:hint="eastAsia" w:ascii="仿宋" w:hAnsi="仿宋" w:eastAsia="仿宋"/>
          <w:b/>
          <w:bCs/>
          <w:color w:val="000000"/>
          <w:sz w:val="36"/>
          <w:szCs w:val="36"/>
          <w:highlight w:val="none"/>
          <w:lang w:val="zh-CN"/>
        </w:rPr>
      </w:pPr>
    </w:p>
    <w:p w14:paraId="3D1879CB">
      <w:pPr>
        <w:numPr>
          <w:ilvl w:val="0"/>
          <w:numId w:val="7"/>
        </w:numPr>
        <w:spacing w:line="360" w:lineRule="auto"/>
        <w:ind w:left="0" w:leftChars="0" w:firstLine="420" w:firstLineChars="0"/>
        <w:rPr>
          <w:rFonts w:hint="eastAsia" w:ascii="Times New Roman" w:hAnsi="Times New Roman" w:eastAsia="宋体" w:cs="Courier New"/>
          <w:color w:val="000000"/>
          <w:sz w:val="24"/>
          <w:szCs w:val="24"/>
          <w:highlight w:val="none"/>
          <w:lang w:val="en-US" w:eastAsia="zh-CN"/>
        </w:rPr>
      </w:pPr>
      <w:r>
        <w:rPr>
          <w:rFonts w:hint="eastAsia" w:cs="Courier New"/>
          <w:color w:val="000000"/>
          <w:sz w:val="24"/>
          <w:szCs w:val="24"/>
          <w:highlight w:val="none"/>
          <w:lang w:eastAsia="zh-CN"/>
        </w:rPr>
        <w:t>马坝镇国联光伏项目马庄社区河塘清淤工程</w:t>
      </w:r>
      <w:r>
        <w:rPr>
          <w:rFonts w:hint="eastAsia" w:ascii="Times New Roman" w:hAnsi="Times New Roman" w:eastAsia="宋体" w:cs="Courier New"/>
          <w:color w:val="000000"/>
          <w:sz w:val="24"/>
          <w:szCs w:val="24"/>
          <w:highlight w:val="none"/>
        </w:rPr>
        <w:t>，</w:t>
      </w:r>
      <w:r>
        <w:rPr>
          <w:rFonts w:hint="eastAsia" w:ascii="Times New Roman" w:hAnsi="Times New Roman" w:eastAsia="宋体" w:cs="Courier New"/>
          <w:color w:val="000000"/>
          <w:sz w:val="24"/>
          <w:szCs w:val="24"/>
          <w:highlight w:val="none"/>
          <w:lang w:val="en-US" w:eastAsia="zh-CN"/>
        </w:rPr>
        <w:t>清淤工程量约</w:t>
      </w:r>
      <w:r>
        <w:rPr>
          <w:rFonts w:hint="eastAsia" w:ascii="仿宋" w:hAnsi="仿宋" w:eastAsia="仿宋" w:cs="Times New Roman"/>
          <w:sz w:val="28"/>
          <w:szCs w:val="28"/>
          <w:highlight w:val="none"/>
          <w:lang w:val="en-US" w:eastAsia="zh-CN"/>
        </w:rPr>
        <w:t>477890.5m³</w:t>
      </w:r>
      <w:r>
        <w:rPr>
          <w:rFonts w:hint="eastAsia" w:ascii="Times New Roman" w:hAnsi="Times New Roman" w:eastAsia="宋体" w:cs="Courier New"/>
          <w:color w:val="000000"/>
          <w:sz w:val="24"/>
          <w:szCs w:val="24"/>
          <w:highlight w:val="none"/>
          <w:lang w:val="en-US" w:eastAsia="zh-CN"/>
        </w:rPr>
        <w:t>，最高控制价4.8元/立方米，</w:t>
      </w:r>
      <w:r>
        <w:rPr>
          <w:rFonts w:hint="eastAsia" w:cs="Courier New"/>
          <w:color w:val="000000"/>
          <w:sz w:val="24"/>
          <w:szCs w:val="24"/>
          <w:highlight w:val="none"/>
          <w:lang w:val="en-US" w:eastAsia="zh-CN"/>
        </w:rPr>
        <w:t>项目</w:t>
      </w:r>
      <w:r>
        <w:rPr>
          <w:rFonts w:hint="eastAsia" w:ascii="Times New Roman" w:hAnsi="Times New Roman" w:eastAsia="宋体" w:cs="Courier New"/>
          <w:color w:val="000000"/>
          <w:sz w:val="24"/>
          <w:szCs w:val="24"/>
          <w:highlight w:val="none"/>
        </w:rPr>
        <w:t>金额</w:t>
      </w:r>
      <w:r>
        <w:rPr>
          <w:rFonts w:hint="eastAsia" w:ascii="Times New Roman" w:hAnsi="Times New Roman" w:eastAsia="宋体" w:cs="Courier New"/>
          <w:color w:val="000000"/>
          <w:sz w:val="24"/>
          <w:szCs w:val="24"/>
          <w:highlight w:val="none"/>
          <w:lang w:val="en-US" w:eastAsia="zh-CN"/>
        </w:rPr>
        <w:t>约</w:t>
      </w:r>
      <w:r>
        <w:rPr>
          <w:rFonts w:hint="eastAsia" w:cs="Courier New"/>
          <w:color w:val="000000"/>
          <w:sz w:val="24"/>
          <w:szCs w:val="24"/>
          <w:highlight w:val="none"/>
          <w:lang w:val="en-US" w:eastAsia="zh-CN"/>
        </w:rPr>
        <w:t>229</w:t>
      </w:r>
      <w:r>
        <w:rPr>
          <w:rFonts w:hint="eastAsia" w:ascii="Times New Roman" w:hAnsi="Times New Roman" w:eastAsia="宋体" w:cs="Courier New"/>
          <w:color w:val="000000"/>
          <w:sz w:val="24"/>
          <w:szCs w:val="24"/>
          <w:highlight w:val="none"/>
          <w:lang w:val="en-US" w:eastAsia="zh-CN"/>
        </w:rPr>
        <w:t>万元，具体详见图纸及工程清单。</w:t>
      </w:r>
    </w:p>
    <w:p w14:paraId="389C254D">
      <w:pPr>
        <w:numPr>
          <w:ilvl w:val="0"/>
          <w:numId w:val="7"/>
        </w:numPr>
        <w:spacing w:line="360" w:lineRule="auto"/>
        <w:ind w:left="0" w:leftChars="0" w:firstLine="420" w:firstLineChars="0"/>
        <w:rPr>
          <w:rFonts w:hint="eastAsia" w:ascii="Times New Roman" w:hAnsi="Times New Roman" w:eastAsia="宋体" w:cs="Courier New"/>
          <w:color w:val="000000"/>
          <w:sz w:val="24"/>
          <w:szCs w:val="24"/>
          <w:highlight w:val="none"/>
          <w:lang w:eastAsia="zh-CN"/>
        </w:rPr>
      </w:pPr>
      <w:r>
        <w:rPr>
          <w:rFonts w:hint="eastAsia" w:ascii="Times New Roman" w:hAnsi="Times New Roman" w:eastAsia="宋体" w:cs="Courier New"/>
          <w:color w:val="000000"/>
          <w:sz w:val="24"/>
          <w:szCs w:val="24"/>
          <w:highlight w:val="none"/>
        </w:rPr>
        <w:t>服务期限：</w:t>
      </w:r>
      <w:r>
        <w:rPr>
          <w:rFonts w:hint="eastAsia" w:cs="Courier New"/>
          <w:color w:val="000000"/>
          <w:sz w:val="24"/>
          <w:szCs w:val="24"/>
          <w:highlight w:val="none"/>
          <w:lang w:val="en-US" w:eastAsia="zh-CN"/>
        </w:rPr>
        <w:t>60日历天</w:t>
      </w:r>
      <w:r>
        <w:rPr>
          <w:rFonts w:hint="eastAsia" w:ascii="Times New Roman" w:hAnsi="Times New Roman" w:eastAsia="宋体" w:cs="Courier New"/>
          <w:color w:val="000000"/>
          <w:sz w:val="24"/>
          <w:szCs w:val="24"/>
          <w:highlight w:val="none"/>
          <w:lang w:eastAsia="zh-CN"/>
        </w:rPr>
        <w:t>，具体履行日期以签订合同为准。</w:t>
      </w:r>
    </w:p>
    <w:p w14:paraId="34484C07">
      <w:pPr>
        <w:numPr>
          <w:ilvl w:val="0"/>
          <w:numId w:val="7"/>
        </w:numPr>
        <w:spacing w:line="360" w:lineRule="auto"/>
        <w:ind w:left="0" w:leftChars="0" w:firstLine="420" w:firstLineChars="0"/>
        <w:rPr>
          <w:rFonts w:hint="eastAsia" w:ascii="宋体" w:hAnsi="宋体"/>
          <w:sz w:val="24"/>
        </w:rPr>
      </w:pPr>
      <w:r>
        <w:rPr>
          <w:rFonts w:hint="eastAsia" w:ascii="Times New Roman" w:hAnsi="Times New Roman" w:eastAsia="宋体" w:cs="Courier New"/>
          <w:color w:val="000000"/>
          <w:sz w:val="24"/>
          <w:szCs w:val="24"/>
          <w:highlight w:val="none"/>
        </w:rPr>
        <w:t>质量要求：合格。符合国家、行业技术要求和标准。</w:t>
      </w:r>
    </w:p>
    <w:p w14:paraId="5CEFB55C">
      <w:pPr>
        <w:numPr>
          <w:ilvl w:val="0"/>
          <w:numId w:val="7"/>
        </w:numPr>
        <w:spacing w:line="360" w:lineRule="auto"/>
        <w:ind w:left="0" w:leftChars="0" w:firstLine="420" w:firstLineChars="0"/>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报价及其他要求</w:t>
      </w:r>
    </w:p>
    <w:p w14:paraId="46399112">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1、报价。本项目报价包含：</w:t>
      </w:r>
      <w:r>
        <w:rPr>
          <w:rFonts w:hint="eastAsia" w:ascii="Times New Roman" w:hAnsi="Times New Roman" w:cs="Courier New"/>
          <w:color w:val="000000"/>
          <w:sz w:val="24"/>
          <w:szCs w:val="24"/>
          <w:highlight w:val="none"/>
          <w:lang w:eastAsia="zh-CN"/>
        </w:rPr>
        <w:t>招标文件</w:t>
      </w:r>
      <w:r>
        <w:rPr>
          <w:rFonts w:hint="eastAsia" w:ascii="Times New Roman" w:hAnsi="Times New Roman" w:cs="Courier New"/>
          <w:color w:val="000000"/>
          <w:sz w:val="24"/>
          <w:szCs w:val="24"/>
          <w:highlight w:val="none"/>
        </w:rPr>
        <w:t>所确定的范围内全部内容，包括工程量清单和相应的内容的价格体现，以及为完成上述内容所必须的运输、临时工程、开办费、技术措施费、材料、劳务、机械设备、安装、维护、管理、利润、税金及政策性文件规定费用、检测、竣工测绘费用、档案整理及移交等完成本项目所涉及到的一切相关费用。</w:t>
      </w:r>
    </w:p>
    <w:p w14:paraId="7A709001">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1.1 供应商报价时应充分考虑可能影响到报价的因素，自行踏勘了解，充分了解本项目实施存在或隐含的问题，综合考虑各项风险和不可预见的情况，根据现场实际情况进行核准并作出报价。因勘察不足或不全面，导致供应商产生的风险均由供应商自行承担。</w:t>
      </w:r>
    </w:p>
    <w:p w14:paraId="61BAE291">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如发生漏、缺、少项，都将被认为是成交人的报价让利行为。供应商应充分考虑本项目实施期间可能发生的一切费用，并承担由此带来的风险。凡供应商在报价中未列的项目或遗漏项目，采购人将一律视为已包括在其报价中，成交后，合同价不予调整。 </w:t>
      </w:r>
    </w:p>
    <w:p w14:paraId="0A91A2A1">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1.2项目采取工程量清单计价，</w:t>
      </w:r>
      <w:r>
        <w:rPr>
          <w:rFonts w:hint="eastAsia" w:cs="Courier New"/>
          <w:color w:val="000000"/>
          <w:sz w:val="24"/>
          <w:szCs w:val="24"/>
          <w:highlight w:val="none"/>
          <w:lang w:eastAsia="zh-CN"/>
        </w:rPr>
        <w:t>全费用单价</w:t>
      </w:r>
      <w:r>
        <w:rPr>
          <w:rFonts w:hint="eastAsia" w:ascii="Times New Roman" w:hAnsi="Times New Roman" w:cs="Courier New"/>
          <w:color w:val="000000"/>
          <w:sz w:val="24"/>
          <w:szCs w:val="24"/>
          <w:highlight w:val="none"/>
        </w:rPr>
        <w:t>报价方式。</w:t>
      </w:r>
    </w:p>
    <w:p w14:paraId="69153925">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1.3 供应商根据采购人提供的图纸和工程量清单计算工程项目的单价、合价。供应商未填写的单价或合价的工程量清单项目，采购人将不予支付，并视为该项费用已包含在其它有价款的单价内；</w:t>
      </w:r>
    </w:p>
    <w:p w14:paraId="11E72E8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2、项目其他要求</w:t>
      </w:r>
    </w:p>
    <w:p w14:paraId="2581C718">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2.1供应商应充分考虑施工围护、疏导交通、夜间警示等费用，此项费用不单列，含在投标单价中；自行考虑设备进场次数，所涉及的相关费用结算时不予调整。</w:t>
      </w:r>
    </w:p>
    <w:p w14:paraId="2E585D8A">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2.2现场施工：须满足地方政府住建、城管、环保、安监等部门监管要求及创卫、创文明，扬尘管控、大气治理等治理要求，供应商自行考虑在报价内，风险自行承担，  不再另计。</w:t>
      </w:r>
    </w:p>
    <w:p w14:paraId="5903445B">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2.2.1所有涉及到本项目拆除、垃圾清运、城管及保洁事项，供应商自行踏勘现场，自行考虑自行报价风险自行承担。不再另行增加费用。</w:t>
      </w:r>
    </w:p>
    <w:p w14:paraId="38E5B11B">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2.2.2成品保护要求：项目实施时，注意加强现场建筑、绿化、设施等的保护，如因实际需要，供应商须及时在项目完成时按原样恢复。</w:t>
      </w:r>
    </w:p>
    <w:p w14:paraId="7E55A235">
      <w:pPr>
        <w:spacing w:line="360" w:lineRule="auto"/>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2.2.3供应商全面承担项目实施关联区域的保洁、垃圾清理和现场整理工作；以上费用均计入报价，结算时不予增加。</w:t>
      </w:r>
    </w:p>
    <w:p w14:paraId="085509D7">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2.2.4供应商负责本项目实施的安全生产、质量保证等。供应商负责作业区段、路段交通导行，保证通行正常秩序。应充分考虑交通组织所发生的费用，含在报价中，结算付款时不予调整。</w:t>
      </w:r>
    </w:p>
    <w:p w14:paraId="6723D8EC">
      <w:pPr>
        <w:numPr>
          <w:ilvl w:val="0"/>
          <w:numId w:val="7"/>
        </w:numPr>
        <w:spacing w:line="360" w:lineRule="auto"/>
        <w:ind w:left="0" w:leftChars="0" w:firstLine="420" w:firstLineChars="0"/>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工程量清单</w:t>
      </w:r>
    </w:p>
    <w:p w14:paraId="789625A8">
      <w:pPr>
        <w:widowControl w:val="0"/>
        <w:numPr>
          <w:ilvl w:val="0"/>
          <w:numId w:val="0"/>
        </w:numPr>
        <w:spacing w:line="360" w:lineRule="auto"/>
        <w:jc w:val="both"/>
        <w:rPr>
          <w:rFonts w:hint="eastAsia" w:ascii="Times New Roman" w:hAnsi="Times New Roman" w:eastAsia="宋体" w:cs="Courier New"/>
          <w:color w:val="000000"/>
          <w:sz w:val="24"/>
          <w:szCs w:val="24"/>
          <w:highlight w:val="none"/>
          <w:lang w:val="en-US" w:eastAsia="zh-CN"/>
        </w:rPr>
      </w:pPr>
    </w:p>
    <w:tbl>
      <w:tblPr>
        <w:tblStyle w:val="30"/>
        <w:tblW w:w="99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0"/>
        <w:gridCol w:w="442"/>
        <w:gridCol w:w="882"/>
        <w:gridCol w:w="618"/>
        <w:gridCol w:w="722"/>
        <w:gridCol w:w="1254"/>
        <w:gridCol w:w="809"/>
        <w:gridCol w:w="1180"/>
        <w:gridCol w:w="958"/>
        <w:gridCol w:w="935"/>
        <w:gridCol w:w="636"/>
        <w:gridCol w:w="1006"/>
      </w:tblGrid>
      <w:tr w14:paraId="3F5A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trPr>
        <w:tc>
          <w:tcPr>
            <w:tcW w:w="9922" w:type="dxa"/>
            <w:gridSpan w:val="12"/>
            <w:tcBorders>
              <w:top w:val="nil"/>
              <w:left w:val="nil"/>
              <w:bottom w:val="nil"/>
              <w:right w:val="nil"/>
            </w:tcBorders>
            <w:shd w:val="clear" w:color="auto" w:fill="auto"/>
            <w:noWrap/>
            <w:vAlign w:val="center"/>
          </w:tcPr>
          <w:p w14:paraId="512E2CA2">
            <w:pPr>
              <w:jc w:val="both"/>
              <w:rPr>
                <w:rFonts w:hint="eastAsia" w:ascii="方正小标宋_GBK" w:hAnsi="方正小标宋_GBK" w:eastAsia="方正小标宋_GBK" w:cs="方正小标宋_GBK"/>
                <w:i w:val="0"/>
                <w:iCs w:val="0"/>
                <w:color w:val="000000"/>
                <w:sz w:val="40"/>
                <w:szCs w:val="40"/>
                <w:u w:val="none"/>
              </w:rPr>
            </w:pPr>
          </w:p>
        </w:tc>
      </w:tr>
      <w:tr w14:paraId="23A31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3"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3544">
            <w:pPr>
              <w:keepNext w:val="0"/>
              <w:keepLines w:val="0"/>
              <w:widowControl/>
              <w:suppressLineNumbers w:val="0"/>
              <w:jc w:val="center"/>
              <w:textAlignment w:val="center"/>
              <w:rPr>
                <w:rFonts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序号</w:t>
            </w:r>
          </w:p>
        </w:tc>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6BC0">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村组名称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7438">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塘坝名称</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124D">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Style w:val="300"/>
                <w:sz w:val="22"/>
                <w:szCs w:val="22"/>
                <w:lang w:val="en-US" w:eastAsia="zh-CN" w:bidi="ar"/>
              </w:rPr>
              <w:t>长度</w:t>
            </w:r>
            <w:r>
              <w:rPr>
                <w:rStyle w:val="300"/>
                <w:sz w:val="22"/>
                <w:szCs w:val="22"/>
                <w:lang w:val="en-US" w:eastAsia="zh-CN" w:bidi="ar"/>
              </w:rPr>
              <w:br w:type="textWrapping"/>
            </w:r>
            <w:r>
              <w:rPr>
                <w:rStyle w:val="300"/>
                <w:sz w:val="22"/>
                <w:szCs w:val="22"/>
                <w:lang w:val="en-US" w:eastAsia="zh-CN" w:bidi="ar"/>
              </w:rPr>
              <w:t>（m）</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2FFE">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Style w:val="300"/>
                <w:sz w:val="22"/>
                <w:szCs w:val="22"/>
                <w:lang w:val="en-US" w:eastAsia="zh-CN" w:bidi="ar"/>
              </w:rPr>
              <w:t>宽度</w:t>
            </w:r>
            <w:r>
              <w:rPr>
                <w:rStyle w:val="300"/>
                <w:sz w:val="22"/>
                <w:szCs w:val="22"/>
                <w:lang w:val="en-US" w:eastAsia="zh-CN" w:bidi="ar"/>
              </w:rPr>
              <w:br w:type="textWrapping"/>
            </w:r>
            <w:r>
              <w:rPr>
                <w:rStyle w:val="300"/>
                <w:sz w:val="22"/>
                <w:szCs w:val="22"/>
                <w:lang w:val="en-US" w:eastAsia="zh-CN" w:bidi="ar"/>
              </w:rPr>
              <w:t>（m）</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CD07">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面积</w:t>
            </w:r>
            <w:r>
              <w:rPr>
                <w:rFonts w:hint="default" w:ascii="方正黑体_GBK" w:hAnsi="方正黑体_GBK" w:eastAsia="方正黑体_GBK" w:cs="方正黑体_GBK"/>
                <w:i w:val="0"/>
                <w:iCs w:val="0"/>
                <w:color w:val="000000"/>
                <w:kern w:val="0"/>
                <w:sz w:val="22"/>
                <w:szCs w:val="22"/>
                <w:u w:val="none"/>
                <w:lang w:val="en-US" w:eastAsia="zh-CN" w:bidi="ar"/>
              </w:rPr>
              <w:br w:type="textWrapping"/>
            </w:r>
            <w:r>
              <w:rPr>
                <w:rFonts w:hint="default" w:ascii="方正黑体_GBK" w:hAnsi="方正黑体_GBK" w:eastAsia="方正黑体_GBK" w:cs="方正黑体_GBK"/>
                <w:i w:val="0"/>
                <w:iCs w:val="0"/>
                <w:color w:val="000000"/>
                <w:kern w:val="0"/>
                <w:sz w:val="22"/>
                <w:szCs w:val="22"/>
                <w:u w:val="none"/>
                <w:lang w:val="en-US" w:eastAsia="zh-CN" w:bidi="ar"/>
              </w:rPr>
              <w:t>（㎡）</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CA68">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Style w:val="300"/>
                <w:sz w:val="22"/>
                <w:szCs w:val="22"/>
                <w:lang w:val="en-US" w:eastAsia="zh-CN" w:bidi="ar"/>
              </w:rPr>
              <w:t>清淤深度</w:t>
            </w:r>
            <w:r>
              <w:rPr>
                <w:rStyle w:val="300"/>
                <w:sz w:val="22"/>
                <w:szCs w:val="22"/>
                <w:lang w:val="en-US" w:eastAsia="zh-CN" w:bidi="ar"/>
              </w:rPr>
              <w:br w:type="textWrapping"/>
            </w:r>
            <w:r>
              <w:rPr>
                <w:rStyle w:val="300"/>
                <w:sz w:val="22"/>
                <w:szCs w:val="22"/>
                <w:lang w:val="en-US" w:eastAsia="zh-CN" w:bidi="ar"/>
              </w:rPr>
              <w:t>（m）</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89AC">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Style w:val="300"/>
                <w:sz w:val="22"/>
                <w:szCs w:val="22"/>
                <w:lang w:val="en-US" w:eastAsia="zh-CN" w:bidi="ar"/>
              </w:rPr>
              <w:t>土方量</w:t>
            </w:r>
            <w:r>
              <w:rPr>
                <w:rStyle w:val="300"/>
                <w:sz w:val="22"/>
                <w:szCs w:val="22"/>
                <w:lang w:val="en-US" w:eastAsia="zh-CN" w:bidi="ar"/>
              </w:rPr>
              <w:br w:type="textWrapping"/>
            </w:r>
            <w:r>
              <w:rPr>
                <w:rStyle w:val="300"/>
                <w:sz w:val="22"/>
                <w:szCs w:val="22"/>
                <w:lang w:val="en-US" w:eastAsia="zh-CN" w:bidi="ar"/>
              </w:rPr>
              <w:t>（m</w:t>
            </w:r>
            <w:r>
              <w:rPr>
                <w:rStyle w:val="301"/>
                <w:sz w:val="22"/>
                <w:szCs w:val="22"/>
                <w:lang w:val="en-US" w:eastAsia="zh-CN" w:bidi="ar"/>
              </w:rPr>
              <w:t>³</w:t>
            </w:r>
            <w:r>
              <w:rPr>
                <w:rStyle w:val="300"/>
                <w:sz w:val="22"/>
                <w:szCs w:val="22"/>
                <w:lang w:val="en-US" w:eastAsia="zh-CN" w:bidi="ar"/>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E6CE">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塘坝面积（亩）</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0324">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塘埂周长</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54FC">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平均</w:t>
            </w:r>
            <w:r>
              <w:rPr>
                <w:rFonts w:hint="default" w:ascii="方正黑体_GBK" w:hAnsi="方正黑体_GBK" w:eastAsia="方正黑体_GBK" w:cs="方正黑体_GBK"/>
                <w:i w:val="0"/>
                <w:iCs w:val="0"/>
                <w:color w:val="000000"/>
                <w:kern w:val="0"/>
                <w:sz w:val="22"/>
                <w:szCs w:val="22"/>
                <w:u w:val="none"/>
                <w:lang w:val="en-US" w:eastAsia="zh-CN" w:bidi="ar"/>
              </w:rPr>
              <w:br w:type="textWrapping"/>
            </w:r>
            <w:r>
              <w:rPr>
                <w:rFonts w:hint="default" w:ascii="方正黑体_GBK" w:hAnsi="方正黑体_GBK" w:eastAsia="方正黑体_GBK" w:cs="方正黑体_GBK"/>
                <w:i w:val="0"/>
                <w:iCs w:val="0"/>
                <w:color w:val="000000"/>
                <w:kern w:val="0"/>
                <w:sz w:val="22"/>
                <w:szCs w:val="22"/>
                <w:u w:val="none"/>
                <w:lang w:val="en-US" w:eastAsia="zh-CN" w:bidi="ar"/>
              </w:rPr>
              <w:t>断面方</w:t>
            </w:r>
          </w:p>
        </w:tc>
        <w:tc>
          <w:tcPr>
            <w:tcW w:w="1006" w:type="dxa"/>
            <w:tcBorders>
              <w:top w:val="single" w:color="000000" w:sz="4" w:space="0"/>
              <w:left w:val="single" w:color="000000" w:sz="4" w:space="0"/>
              <w:bottom w:val="nil"/>
              <w:right w:val="single" w:color="000000" w:sz="4" w:space="0"/>
            </w:tcBorders>
            <w:shd w:val="clear" w:color="auto" w:fill="auto"/>
            <w:vAlign w:val="center"/>
          </w:tcPr>
          <w:p w14:paraId="3C94C0AA">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2"/>
                <w:szCs w:val="22"/>
                <w:u w:val="none"/>
              </w:rPr>
            </w:pPr>
            <w:r>
              <w:rPr>
                <w:rFonts w:hint="default" w:ascii="方正黑体_GBK" w:hAnsi="方正黑体_GBK" w:eastAsia="方正黑体_GBK" w:cs="方正黑体_GBK"/>
                <w:i w:val="0"/>
                <w:iCs w:val="0"/>
                <w:color w:val="000000"/>
                <w:kern w:val="0"/>
                <w:sz w:val="22"/>
                <w:szCs w:val="22"/>
                <w:u w:val="none"/>
                <w:lang w:val="en-US" w:eastAsia="zh-CN" w:bidi="ar"/>
              </w:rPr>
              <w:t>备注</w:t>
            </w:r>
          </w:p>
        </w:tc>
      </w:tr>
      <w:tr w14:paraId="78A7D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BFF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4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02EFF7">
            <w:pPr>
              <w:keepNext w:val="0"/>
              <w:keepLines w:val="0"/>
              <w:widowControl/>
              <w:suppressLineNumbers w:val="0"/>
              <w:jc w:val="center"/>
              <w:textAlignment w:val="center"/>
              <w:rPr>
                <w:rFonts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九里村</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81F8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塘窝塘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09E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BB1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7A2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19202.00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4B2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486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9601.00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1D9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46.20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8DF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750.00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EB4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12.8 </w:t>
            </w:r>
          </w:p>
        </w:tc>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1648B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所有塘坝清淤（包含塘内埂拆除）加固到四周埂，另需运走土方根据甲方要求。塘坝清淤长和宽为概数，施工工程量以面积和深度为准。</w:t>
            </w:r>
          </w:p>
        </w:tc>
      </w:tr>
      <w:tr w14:paraId="4944C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F78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1B181">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D19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翟庄塘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6D66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270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B95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210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525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36372.00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DBD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784D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43646.40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C9C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9B5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A11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53.9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AB26E">
            <w:pPr>
              <w:jc w:val="center"/>
              <w:rPr>
                <w:rFonts w:hint="default" w:ascii="方正仿宋_GBK" w:hAnsi="方正仿宋_GBK" w:eastAsia="方正仿宋_GBK" w:cs="方正仿宋_GBK"/>
                <w:i w:val="0"/>
                <w:iCs w:val="0"/>
                <w:color w:val="000000"/>
                <w:sz w:val="24"/>
                <w:szCs w:val="24"/>
                <w:u w:val="none"/>
              </w:rPr>
            </w:pPr>
          </w:p>
        </w:tc>
      </w:tr>
      <w:tr w14:paraId="40429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FF54B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4BB05">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B34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黑塘北塘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5CA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210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74C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BF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13930.00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78B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0.40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DD4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5572.00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FAE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35.90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8B1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600.00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AC2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9.3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338AD">
            <w:pPr>
              <w:jc w:val="center"/>
              <w:rPr>
                <w:rFonts w:hint="default" w:ascii="方正仿宋_GBK" w:hAnsi="方正仿宋_GBK" w:eastAsia="方正仿宋_GBK" w:cs="方正仿宋_GBK"/>
                <w:i w:val="0"/>
                <w:iCs w:val="0"/>
                <w:color w:val="000000"/>
                <w:sz w:val="24"/>
                <w:szCs w:val="24"/>
                <w:u w:val="none"/>
              </w:rPr>
            </w:pPr>
          </w:p>
        </w:tc>
      </w:tr>
      <w:tr w14:paraId="7A60F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339FC">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702D3">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FA3E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黑塘南塘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01F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038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61D0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10441.00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D6D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0.40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C79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4176.40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3E4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28.70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38C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560.00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05A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7.5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FE464">
            <w:pPr>
              <w:jc w:val="center"/>
              <w:rPr>
                <w:rFonts w:hint="default" w:ascii="方正仿宋_GBK" w:hAnsi="方正仿宋_GBK" w:eastAsia="方正仿宋_GBK" w:cs="方正仿宋_GBK"/>
                <w:i w:val="0"/>
                <w:iCs w:val="0"/>
                <w:color w:val="000000"/>
                <w:sz w:val="24"/>
                <w:szCs w:val="24"/>
                <w:u w:val="none"/>
              </w:rPr>
            </w:pPr>
          </w:p>
        </w:tc>
      </w:tr>
      <w:tr w14:paraId="0A3C3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E78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116FD">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DFF9">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车头塘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A2D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7177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2A9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21078.00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9FC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0.60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0C5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12646.80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C9D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41.00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1C2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720.00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C14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17.6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37180">
            <w:pPr>
              <w:jc w:val="center"/>
              <w:rPr>
                <w:rFonts w:hint="default" w:ascii="方正仿宋_GBK" w:hAnsi="方正仿宋_GBK" w:eastAsia="方正仿宋_GBK" w:cs="方正仿宋_GBK"/>
                <w:i w:val="0"/>
                <w:iCs w:val="0"/>
                <w:color w:val="000000"/>
                <w:sz w:val="24"/>
                <w:szCs w:val="24"/>
                <w:u w:val="none"/>
              </w:rPr>
            </w:pPr>
          </w:p>
        </w:tc>
      </w:tr>
      <w:tr w14:paraId="2FB0C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19A49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9F00F">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D811">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槽坊塘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C04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220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C85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7B06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19140.00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507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4D6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9570.00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CB2A3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49.80 </w:t>
            </w:r>
          </w:p>
        </w:tc>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14201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680.00 </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C54DD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15.2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A0CFE">
            <w:pPr>
              <w:jc w:val="center"/>
              <w:rPr>
                <w:rFonts w:hint="default" w:ascii="方正仿宋_GBK" w:hAnsi="方正仿宋_GBK" w:eastAsia="方正仿宋_GBK" w:cs="方正仿宋_GBK"/>
                <w:i w:val="0"/>
                <w:iCs w:val="0"/>
                <w:color w:val="000000"/>
                <w:sz w:val="24"/>
                <w:szCs w:val="24"/>
                <w:u w:val="none"/>
              </w:rPr>
            </w:pPr>
          </w:p>
        </w:tc>
      </w:tr>
      <w:tr w14:paraId="49D7D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B02A1">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45AED">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253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槽坊塘埂拆除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9CB1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59EC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F3D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490.00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5F0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8AC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735.00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7D716">
            <w:pPr>
              <w:jc w:val="center"/>
              <w:rPr>
                <w:rFonts w:hint="default" w:ascii="Times New Roman" w:hAnsi="Times New Roman" w:eastAsia="宋体" w:cs="Times New Roman"/>
                <w:i w:val="0"/>
                <w:iCs w:val="0"/>
                <w:color w:val="000000"/>
                <w:sz w:val="24"/>
                <w:szCs w:val="24"/>
                <w:u w:val="none"/>
              </w:rPr>
            </w:pPr>
          </w:p>
        </w:tc>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39C8D">
            <w:pPr>
              <w:jc w:val="center"/>
              <w:rPr>
                <w:rFonts w:hint="default" w:ascii="Times New Roman" w:hAnsi="Times New Roman" w:eastAsia="宋体" w:cs="Times New Roman"/>
                <w:i w:val="0"/>
                <w:iCs w:val="0"/>
                <w:color w:val="000000"/>
                <w:sz w:val="24"/>
                <w:szCs w:val="24"/>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45602">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655A6">
            <w:pPr>
              <w:jc w:val="center"/>
              <w:rPr>
                <w:rFonts w:hint="default" w:ascii="方正仿宋_GBK" w:hAnsi="方正仿宋_GBK" w:eastAsia="方正仿宋_GBK" w:cs="方正仿宋_GBK"/>
                <w:i w:val="0"/>
                <w:iCs w:val="0"/>
                <w:color w:val="000000"/>
                <w:sz w:val="24"/>
                <w:szCs w:val="24"/>
                <w:u w:val="none"/>
              </w:rPr>
            </w:pPr>
          </w:p>
        </w:tc>
      </w:tr>
      <w:tr w14:paraId="0CC7B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38BBD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5BE68">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DE74">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Style w:val="302"/>
                <w:sz w:val="24"/>
                <w:szCs w:val="24"/>
                <w:lang w:val="en-US" w:eastAsia="zh-CN" w:bidi="ar"/>
              </w:rPr>
              <w:t>陆家大塘</w:t>
            </w:r>
            <w:r>
              <w:rPr>
                <w:rStyle w:val="303"/>
                <w:rFonts w:eastAsia="方正仿宋_GBK"/>
                <w:sz w:val="24"/>
                <w:szCs w:val="24"/>
                <w:lang w:val="en-US" w:eastAsia="zh-CN"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67E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560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029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63B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86302.00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769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0.40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D07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34520.80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DB12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3F5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1500.00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82C1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23.0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C76CE">
            <w:pPr>
              <w:jc w:val="center"/>
              <w:rPr>
                <w:rFonts w:hint="default" w:ascii="方正仿宋_GBK" w:hAnsi="方正仿宋_GBK" w:eastAsia="方正仿宋_GBK" w:cs="方正仿宋_GBK"/>
                <w:i w:val="0"/>
                <w:iCs w:val="0"/>
                <w:color w:val="000000"/>
                <w:sz w:val="24"/>
                <w:szCs w:val="24"/>
                <w:u w:val="none"/>
              </w:rPr>
            </w:pPr>
          </w:p>
        </w:tc>
      </w:tr>
      <w:tr w14:paraId="063CA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5DE92">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E3584">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56CE">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Style w:val="302"/>
                <w:sz w:val="24"/>
                <w:szCs w:val="24"/>
                <w:lang w:val="en-US" w:eastAsia="zh-CN" w:bidi="ar"/>
              </w:rPr>
              <w:t>陆家大塘</w:t>
            </w:r>
            <w:r>
              <w:rPr>
                <w:rStyle w:val="303"/>
                <w:rFonts w:eastAsia="方正仿宋_GBK"/>
                <w:sz w:val="24"/>
                <w:szCs w:val="24"/>
                <w:lang w:val="en-US" w:eastAsia="zh-CN"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768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195</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8C9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113</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6F9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23713.00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EDB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528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11856.50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853B5">
            <w:pPr>
              <w:jc w:val="center"/>
              <w:rPr>
                <w:rFonts w:hint="default" w:ascii="Times New Roman" w:hAnsi="Times New Roman" w:eastAsia="宋体" w:cs="Times New Roman"/>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F22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970.00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714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12.2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BC933">
            <w:pPr>
              <w:jc w:val="center"/>
              <w:rPr>
                <w:rFonts w:hint="default" w:ascii="方正仿宋_GBK" w:hAnsi="方正仿宋_GBK" w:eastAsia="方正仿宋_GBK" w:cs="方正仿宋_GBK"/>
                <w:i w:val="0"/>
                <w:iCs w:val="0"/>
                <w:color w:val="000000"/>
                <w:sz w:val="24"/>
                <w:szCs w:val="24"/>
                <w:u w:val="none"/>
              </w:rPr>
            </w:pPr>
          </w:p>
        </w:tc>
      </w:tr>
      <w:tr w14:paraId="7224A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45593">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D1C3C">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142A">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陆家大塘埂拆除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A5D9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88D7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B1A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1680.00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CA3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0013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2520.00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6B70B">
            <w:pPr>
              <w:jc w:val="center"/>
              <w:rPr>
                <w:rFonts w:hint="default" w:ascii="Times New Roman" w:hAnsi="Times New Roman" w:eastAsia="宋体" w:cs="Times New Roman"/>
                <w:i w:val="0"/>
                <w:iCs w:val="0"/>
                <w:color w:val="000000"/>
                <w:sz w:val="24"/>
                <w:szCs w:val="24"/>
                <w:u w:val="none"/>
              </w:rPr>
            </w:pP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3130">
            <w:pPr>
              <w:jc w:val="center"/>
              <w:rPr>
                <w:rFonts w:hint="default" w:ascii="Times New Roman" w:hAnsi="Times New Roman" w:eastAsia="宋体" w:cs="Times New Roman"/>
                <w:i w:val="0"/>
                <w:iCs w:val="0"/>
                <w:color w:val="000000"/>
                <w:sz w:val="24"/>
                <w:szCs w:val="24"/>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50A3F">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04087">
            <w:pPr>
              <w:jc w:val="center"/>
              <w:rPr>
                <w:rFonts w:hint="default" w:ascii="方正仿宋_GBK" w:hAnsi="方正仿宋_GBK" w:eastAsia="方正仿宋_GBK" w:cs="方正仿宋_GBK"/>
                <w:i w:val="0"/>
                <w:iCs w:val="0"/>
                <w:color w:val="000000"/>
                <w:sz w:val="24"/>
                <w:szCs w:val="24"/>
                <w:u w:val="none"/>
              </w:rPr>
            </w:pPr>
          </w:p>
        </w:tc>
      </w:tr>
      <w:tr w14:paraId="3897C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5B6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F18AD">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E3F8D">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九里小塘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414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220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137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D66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21020.00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233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0.80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58C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16816.00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ABC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42.10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671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640.00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A55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26.3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77EA3">
            <w:pPr>
              <w:jc w:val="center"/>
              <w:rPr>
                <w:rFonts w:hint="default" w:ascii="方正仿宋_GBK" w:hAnsi="方正仿宋_GBK" w:eastAsia="方正仿宋_GBK" w:cs="方正仿宋_GBK"/>
                <w:i w:val="0"/>
                <w:iCs w:val="0"/>
                <w:color w:val="000000"/>
                <w:sz w:val="24"/>
                <w:szCs w:val="24"/>
                <w:u w:val="none"/>
              </w:rPr>
            </w:pPr>
          </w:p>
        </w:tc>
      </w:tr>
      <w:tr w14:paraId="698A4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8E0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B8AFDE">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995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桃园西塘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EF3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230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B5C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114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23804.00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D9F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744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11902.00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3BE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53.60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32D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780.00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B89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15.3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3D769">
            <w:pPr>
              <w:jc w:val="center"/>
              <w:rPr>
                <w:rFonts w:hint="default" w:ascii="方正仿宋_GBK" w:hAnsi="方正仿宋_GBK" w:eastAsia="方正仿宋_GBK" w:cs="方正仿宋_GBK"/>
                <w:i w:val="0"/>
                <w:iCs w:val="0"/>
                <w:color w:val="000000"/>
                <w:sz w:val="24"/>
                <w:szCs w:val="24"/>
                <w:u w:val="none"/>
              </w:rPr>
            </w:pPr>
          </w:p>
        </w:tc>
      </w:tr>
      <w:tr w14:paraId="12C4F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D51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5FC8F">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DEA9">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桃园东塘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526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260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753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FD7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22088.00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787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2E6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11044.00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DC6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53.10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43CA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740.00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2B5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14.9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5BF71">
            <w:pPr>
              <w:jc w:val="center"/>
              <w:rPr>
                <w:rFonts w:hint="default" w:ascii="方正仿宋_GBK" w:hAnsi="方正仿宋_GBK" w:eastAsia="方正仿宋_GBK" w:cs="方正仿宋_GBK"/>
                <w:i w:val="0"/>
                <w:iCs w:val="0"/>
                <w:color w:val="000000"/>
                <w:sz w:val="24"/>
                <w:szCs w:val="24"/>
                <w:u w:val="none"/>
              </w:rPr>
            </w:pPr>
          </w:p>
        </w:tc>
      </w:tr>
      <w:tr w14:paraId="492B3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DDACA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AA42B">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00D1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墩塘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94D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15B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ABF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25359.00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017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0.60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A7A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15215.40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30CB6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58.70 </w:t>
            </w:r>
          </w:p>
        </w:tc>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AF6A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860.00 </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8A37E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19.3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5CD8B">
            <w:pPr>
              <w:jc w:val="center"/>
              <w:rPr>
                <w:rFonts w:hint="default" w:ascii="方正仿宋_GBK" w:hAnsi="方正仿宋_GBK" w:eastAsia="方正仿宋_GBK" w:cs="方正仿宋_GBK"/>
                <w:i w:val="0"/>
                <w:iCs w:val="0"/>
                <w:color w:val="000000"/>
                <w:sz w:val="24"/>
                <w:szCs w:val="24"/>
                <w:u w:val="none"/>
              </w:rPr>
            </w:pPr>
          </w:p>
        </w:tc>
      </w:tr>
      <w:tr w14:paraId="4B59A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8"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D9278">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ED5F8">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969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墩塘埂拆除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1C9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3DF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F7B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700.00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989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260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1400.00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18F65">
            <w:pPr>
              <w:jc w:val="center"/>
              <w:rPr>
                <w:rFonts w:hint="default" w:ascii="Times New Roman" w:hAnsi="Times New Roman" w:eastAsia="宋体" w:cs="Times New Roman"/>
                <w:i w:val="0"/>
                <w:iCs w:val="0"/>
                <w:color w:val="000000"/>
                <w:sz w:val="24"/>
                <w:szCs w:val="24"/>
                <w:u w:val="none"/>
              </w:rPr>
            </w:pPr>
          </w:p>
        </w:tc>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F0DBF">
            <w:pPr>
              <w:jc w:val="center"/>
              <w:rPr>
                <w:rFonts w:hint="default" w:ascii="Times New Roman" w:hAnsi="Times New Roman" w:eastAsia="宋体" w:cs="Times New Roman"/>
                <w:i w:val="0"/>
                <w:iCs w:val="0"/>
                <w:color w:val="000000"/>
                <w:sz w:val="24"/>
                <w:szCs w:val="24"/>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2DB5B">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65C14">
            <w:pPr>
              <w:jc w:val="center"/>
              <w:rPr>
                <w:rFonts w:hint="default" w:ascii="方正仿宋_GBK" w:hAnsi="方正仿宋_GBK" w:eastAsia="方正仿宋_GBK" w:cs="方正仿宋_GBK"/>
                <w:i w:val="0"/>
                <w:iCs w:val="0"/>
                <w:color w:val="000000"/>
                <w:sz w:val="24"/>
                <w:szCs w:val="24"/>
                <w:u w:val="none"/>
              </w:rPr>
            </w:pPr>
          </w:p>
        </w:tc>
      </w:tr>
      <w:tr w14:paraId="65C5A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78C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CB449">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22E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新高庄塘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D65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145</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D85A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729D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17281.00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FDB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4A7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8640.50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96A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36.50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85C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545.00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8DD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15.9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D8A88">
            <w:pPr>
              <w:jc w:val="center"/>
              <w:rPr>
                <w:rFonts w:hint="default" w:ascii="方正仿宋_GBK" w:hAnsi="方正仿宋_GBK" w:eastAsia="方正仿宋_GBK" w:cs="方正仿宋_GBK"/>
                <w:i w:val="0"/>
                <w:iCs w:val="0"/>
                <w:color w:val="000000"/>
                <w:sz w:val="24"/>
                <w:szCs w:val="24"/>
                <w:u w:val="none"/>
              </w:rPr>
            </w:pPr>
          </w:p>
        </w:tc>
      </w:tr>
      <w:tr w14:paraId="03136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18C74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72629">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0E58">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李庄塘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541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180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CBFB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D6C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26372.00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98D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6B0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26372.00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46582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50.60 </w:t>
            </w:r>
          </w:p>
        </w:tc>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070E0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700.00 </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CC95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38.9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60B14">
            <w:pPr>
              <w:jc w:val="center"/>
              <w:rPr>
                <w:rFonts w:hint="default" w:ascii="方正仿宋_GBK" w:hAnsi="方正仿宋_GBK" w:eastAsia="方正仿宋_GBK" w:cs="方正仿宋_GBK"/>
                <w:i w:val="0"/>
                <w:iCs w:val="0"/>
                <w:color w:val="000000"/>
                <w:sz w:val="24"/>
                <w:szCs w:val="24"/>
                <w:u w:val="none"/>
              </w:rPr>
            </w:pPr>
          </w:p>
        </w:tc>
      </w:tr>
      <w:tr w14:paraId="71A45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09256">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76A5F">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CEF6">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李庄塘埂拆除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D34D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294</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A05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CBE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882.00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6EB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2A98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882.00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823DA">
            <w:pPr>
              <w:jc w:val="center"/>
              <w:rPr>
                <w:rFonts w:hint="default" w:ascii="Times New Roman" w:hAnsi="Times New Roman" w:eastAsia="宋体" w:cs="Times New Roman"/>
                <w:i w:val="0"/>
                <w:iCs w:val="0"/>
                <w:color w:val="000000"/>
                <w:sz w:val="24"/>
                <w:szCs w:val="24"/>
                <w:u w:val="none"/>
              </w:rPr>
            </w:pPr>
          </w:p>
        </w:tc>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2636E">
            <w:pPr>
              <w:jc w:val="center"/>
              <w:rPr>
                <w:rFonts w:hint="default" w:ascii="Times New Roman" w:hAnsi="Times New Roman" w:eastAsia="宋体" w:cs="Times New Roman"/>
                <w:i w:val="0"/>
                <w:iCs w:val="0"/>
                <w:color w:val="000000"/>
                <w:sz w:val="24"/>
                <w:szCs w:val="24"/>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1933A">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23F69">
            <w:pPr>
              <w:jc w:val="center"/>
              <w:rPr>
                <w:rFonts w:hint="default" w:ascii="方正仿宋_GBK" w:hAnsi="方正仿宋_GBK" w:eastAsia="方正仿宋_GBK" w:cs="方正仿宋_GBK"/>
                <w:i w:val="0"/>
                <w:iCs w:val="0"/>
                <w:color w:val="000000"/>
                <w:sz w:val="24"/>
                <w:szCs w:val="24"/>
                <w:u w:val="none"/>
              </w:rPr>
            </w:pPr>
          </w:p>
        </w:tc>
      </w:tr>
      <w:tr w14:paraId="425A0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DDF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B0653">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578D">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晒牛塘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409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570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AFF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EB1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11916.00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625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180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11916.00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109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40.40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876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1260.00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131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9.5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E22A9">
            <w:pPr>
              <w:jc w:val="center"/>
              <w:rPr>
                <w:rFonts w:hint="default" w:ascii="方正仿宋_GBK" w:hAnsi="方正仿宋_GBK" w:eastAsia="方正仿宋_GBK" w:cs="方正仿宋_GBK"/>
                <w:i w:val="0"/>
                <w:iCs w:val="0"/>
                <w:color w:val="000000"/>
                <w:sz w:val="24"/>
                <w:szCs w:val="24"/>
                <w:u w:val="none"/>
              </w:rPr>
            </w:pPr>
          </w:p>
        </w:tc>
      </w:tr>
      <w:tr w14:paraId="5C930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982B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75BAF">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042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红塘水库</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4011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470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49B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73E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56543.00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2F9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0.60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709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33925.80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26B1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158.40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8F0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1740.00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795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19.5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E5F7C">
            <w:pPr>
              <w:jc w:val="center"/>
              <w:rPr>
                <w:rFonts w:hint="default" w:ascii="方正仿宋_GBK" w:hAnsi="方正仿宋_GBK" w:eastAsia="方正仿宋_GBK" w:cs="方正仿宋_GBK"/>
                <w:i w:val="0"/>
                <w:iCs w:val="0"/>
                <w:color w:val="000000"/>
                <w:sz w:val="24"/>
                <w:szCs w:val="24"/>
                <w:u w:val="none"/>
              </w:rPr>
            </w:pPr>
          </w:p>
        </w:tc>
      </w:tr>
      <w:tr w14:paraId="65C22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16C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C2809">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CBB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石桥大坝</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EE8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E6E7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D7B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24358.00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24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0.80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F45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19486.40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AA7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EA1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745.00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1AC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26.2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2C4F9">
            <w:pPr>
              <w:jc w:val="center"/>
              <w:rPr>
                <w:rFonts w:hint="default" w:ascii="方正仿宋_GBK" w:hAnsi="方正仿宋_GBK" w:eastAsia="方正仿宋_GBK" w:cs="方正仿宋_GBK"/>
                <w:i w:val="0"/>
                <w:iCs w:val="0"/>
                <w:color w:val="000000"/>
                <w:sz w:val="24"/>
                <w:szCs w:val="24"/>
                <w:u w:val="none"/>
              </w:rPr>
            </w:pPr>
          </w:p>
        </w:tc>
      </w:tr>
      <w:tr w14:paraId="2716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955D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CB7FA">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52D0">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丁塘水库</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2A3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310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2FA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210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1B5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38399.00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489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5C2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19199.50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214D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78.50 </w:t>
            </w:r>
          </w:p>
        </w:tc>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BD5CE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700.00 </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EADC9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37.7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28617">
            <w:pPr>
              <w:jc w:val="center"/>
              <w:rPr>
                <w:rFonts w:hint="default" w:ascii="方正仿宋_GBK" w:hAnsi="方正仿宋_GBK" w:eastAsia="方正仿宋_GBK" w:cs="方正仿宋_GBK"/>
                <w:i w:val="0"/>
                <w:iCs w:val="0"/>
                <w:color w:val="000000"/>
                <w:sz w:val="24"/>
                <w:szCs w:val="24"/>
                <w:u w:val="none"/>
              </w:rPr>
            </w:pPr>
          </w:p>
        </w:tc>
      </w:tr>
      <w:tr w14:paraId="18B0B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68DA2">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AB706">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B5B6">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丁塘水库埂拆除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E8A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A75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8C5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3600.00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AEA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D36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7200.00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FD2EA">
            <w:pPr>
              <w:jc w:val="center"/>
              <w:rPr>
                <w:rFonts w:hint="default" w:ascii="Times New Roman" w:hAnsi="Times New Roman" w:eastAsia="宋体" w:cs="Times New Roman"/>
                <w:i w:val="0"/>
                <w:iCs w:val="0"/>
                <w:color w:val="000000"/>
                <w:sz w:val="24"/>
                <w:szCs w:val="24"/>
                <w:u w:val="none"/>
              </w:rPr>
            </w:pPr>
          </w:p>
        </w:tc>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FA8AE">
            <w:pPr>
              <w:jc w:val="center"/>
              <w:rPr>
                <w:rFonts w:hint="default" w:ascii="Times New Roman" w:hAnsi="Times New Roman" w:eastAsia="宋体" w:cs="Times New Roman"/>
                <w:i w:val="0"/>
                <w:iCs w:val="0"/>
                <w:color w:val="000000"/>
                <w:sz w:val="24"/>
                <w:szCs w:val="24"/>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5F780">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37FD7">
            <w:pPr>
              <w:jc w:val="center"/>
              <w:rPr>
                <w:rFonts w:hint="default" w:ascii="方正仿宋_GBK" w:hAnsi="方正仿宋_GBK" w:eastAsia="方正仿宋_GBK" w:cs="方正仿宋_GBK"/>
                <w:i w:val="0"/>
                <w:iCs w:val="0"/>
                <w:color w:val="000000"/>
                <w:sz w:val="24"/>
                <w:szCs w:val="24"/>
                <w:u w:val="none"/>
              </w:rPr>
            </w:pPr>
          </w:p>
        </w:tc>
      </w:tr>
      <w:tr w14:paraId="337AB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5BEE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17</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B0252">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3CA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闵庄塘</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DBD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3E9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D1D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20640.00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AFA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97E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10320.00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F927E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53.60 </w:t>
            </w:r>
          </w:p>
        </w:tc>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996D4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700.00 </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9D57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17.8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486D5">
            <w:pPr>
              <w:jc w:val="center"/>
              <w:rPr>
                <w:rFonts w:hint="default" w:ascii="方正仿宋_GBK" w:hAnsi="方正仿宋_GBK" w:eastAsia="方正仿宋_GBK" w:cs="方正仿宋_GBK"/>
                <w:i w:val="0"/>
                <w:iCs w:val="0"/>
                <w:color w:val="000000"/>
                <w:sz w:val="24"/>
                <w:szCs w:val="24"/>
                <w:u w:val="none"/>
              </w:rPr>
            </w:pPr>
          </w:p>
        </w:tc>
      </w:tr>
      <w:tr w14:paraId="75281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0"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D6163">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B81D9">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EE7E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闵庄塘埂拆除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F02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767E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A85C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1200.00 </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061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1.80 </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D2D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2160.00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62754">
            <w:pPr>
              <w:jc w:val="center"/>
              <w:rPr>
                <w:rFonts w:hint="default" w:ascii="Times New Roman" w:hAnsi="Times New Roman" w:eastAsia="宋体" w:cs="Times New Roman"/>
                <w:i w:val="0"/>
                <w:iCs w:val="0"/>
                <w:color w:val="000000"/>
                <w:sz w:val="24"/>
                <w:szCs w:val="24"/>
                <w:u w:val="none"/>
              </w:rPr>
            </w:pPr>
          </w:p>
        </w:tc>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71822">
            <w:pPr>
              <w:jc w:val="center"/>
              <w:rPr>
                <w:rFonts w:hint="default" w:ascii="Times New Roman" w:hAnsi="Times New Roman" w:eastAsia="宋体" w:cs="Times New Roman"/>
                <w:i w:val="0"/>
                <w:iCs w:val="0"/>
                <w:color w:val="000000"/>
                <w:sz w:val="24"/>
                <w:szCs w:val="24"/>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DBEC8">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59C63">
            <w:pPr>
              <w:jc w:val="center"/>
              <w:rPr>
                <w:rFonts w:hint="default" w:ascii="方正仿宋_GBK" w:hAnsi="方正仿宋_GBK" w:eastAsia="方正仿宋_GBK" w:cs="方正仿宋_GBK"/>
                <w:i w:val="0"/>
                <w:iCs w:val="0"/>
                <w:color w:val="000000"/>
                <w:sz w:val="24"/>
                <w:szCs w:val="24"/>
                <w:u w:val="none"/>
              </w:rPr>
            </w:pPr>
          </w:p>
        </w:tc>
      </w:tr>
      <w:tr w14:paraId="6D50C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0F012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18</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A8118">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5D2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新建塘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A69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180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453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138</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137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24840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CDA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0.30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6A6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7452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A4F3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37.2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1B29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E23A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10.6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4C69D">
            <w:pPr>
              <w:jc w:val="center"/>
              <w:rPr>
                <w:rFonts w:hint="default" w:ascii="方正仿宋_GBK" w:hAnsi="方正仿宋_GBK" w:eastAsia="方正仿宋_GBK" w:cs="方正仿宋_GBK"/>
                <w:i w:val="0"/>
                <w:iCs w:val="0"/>
                <w:color w:val="000000"/>
                <w:sz w:val="24"/>
                <w:szCs w:val="24"/>
                <w:u w:val="none"/>
              </w:rPr>
            </w:pPr>
          </w:p>
        </w:tc>
      </w:tr>
      <w:tr w14:paraId="2F102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8B6A7">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A87E3">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2370">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晒牛北塘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FB2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F89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60</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3022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9600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EC6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0.80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659F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7680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B8EF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14.4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C19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460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7889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16.7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E05FA">
            <w:pPr>
              <w:jc w:val="center"/>
              <w:rPr>
                <w:rFonts w:hint="default" w:ascii="方正仿宋_GBK" w:hAnsi="方正仿宋_GBK" w:eastAsia="方正仿宋_GBK" w:cs="方正仿宋_GBK"/>
                <w:i w:val="0"/>
                <w:iCs w:val="0"/>
                <w:color w:val="000000"/>
                <w:sz w:val="24"/>
                <w:szCs w:val="24"/>
                <w:u w:val="none"/>
              </w:rPr>
            </w:pPr>
          </w:p>
        </w:tc>
      </w:tr>
      <w:tr w14:paraId="33443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A3CB6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21A57">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75BB">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曾子塘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F9E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275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CC7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111</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D35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30525</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ECA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D73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15263 </w:t>
            </w: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009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46.0 </w:t>
            </w:r>
          </w:p>
        </w:tc>
        <w:tc>
          <w:tcPr>
            <w:tcW w:w="9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1916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950 </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429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17.6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CD1C3">
            <w:pPr>
              <w:jc w:val="center"/>
              <w:rPr>
                <w:rFonts w:hint="default" w:ascii="方正仿宋_GBK" w:hAnsi="方正仿宋_GBK" w:eastAsia="方正仿宋_GBK" w:cs="方正仿宋_GBK"/>
                <w:i w:val="0"/>
                <w:iCs w:val="0"/>
                <w:color w:val="000000"/>
                <w:sz w:val="24"/>
                <w:szCs w:val="24"/>
                <w:u w:val="none"/>
              </w:rPr>
            </w:pPr>
          </w:p>
        </w:tc>
      </w:tr>
      <w:tr w14:paraId="7D542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1"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1B868">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AFA47">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7EAD">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埂拆除</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BCE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1AB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4DD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720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A07D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34C1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1440 </w:t>
            </w: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69FD6">
            <w:pPr>
              <w:jc w:val="center"/>
              <w:rPr>
                <w:rFonts w:hint="default" w:ascii="Times New Roman" w:hAnsi="Times New Roman" w:eastAsia="宋体" w:cs="Times New Roman"/>
                <w:i w:val="0"/>
                <w:iCs w:val="0"/>
                <w:color w:val="000000"/>
                <w:sz w:val="24"/>
                <w:szCs w:val="24"/>
                <w:u w:val="none"/>
              </w:rPr>
            </w:pPr>
          </w:p>
        </w:tc>
        <w:tc>
          <w:tcPr>
            <w:tcW w:w="9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1E00">
            <w:pPr>
              <w:jc w:val="center"/>
              <w:rPr>
                <w:rFonts w:hint="default" w:ascii="Times New Roman" w:hAnsi="Times New Roman" w:eastAsia="宋体" w:cs="Times New Roman"/>
                <w:i w:val="0"/>
                <w:iCs w:val="0"/>
                <w:color w:val="000000"/>
                <w:sz w:val="24"/>
                <w:szCs w:val="24"/>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9F0E">
            <w:pPr>
              <w:jc w:val="center"/>
              <w:rPr>
                <w:rFonts w:hint="default" w:ascii="Times New Roman" w:hAnsi="Times New Roman" w:eastAsia="宋体" w:cs="Times New Roman"/>
                <w:i w:val="0"/>
                <w:iCs w:val="0"/>
                <w:color w:val="000000"/>
                <w:sz w:val="24"/>
                <w:szCs w:val="24"/>
                <w:u w:val="none"/>
              </w:rPr>
            </w:pP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10164">
            <w:pPr>
              <w:jc w:val="center"/>
              <w:rPr>
                <w:rFonts w:hint="default" w:ascii="方正仿宋_GBK" w:hAnsi="方正仿宋_GBK" w:eastAsia="方正仿宋_GBK" w:cs="方正仿宋_GBK"/>
                <w:i w:val="0"/>
                <w:iCs w:val="0"/>
                <w:color w:val="000000"/>
                <w:sz w:val="24"/>
                <w:szCs w:val="24"/>
                <w:u w:val="none"/>
              </w:rPr>
            </w:pPr>
          </w:p>
        </w:tc>
      </w:tr>
      <w:tr w14:paraId="4A390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1"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CA795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3EBAA">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AEE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渠北塘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906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485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A03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AF27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24250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30D0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687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12125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F07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36.6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2CE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1130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CAC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10.7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D45B4">
            <w:pPr>
              <w:jc w:val="center"/>
              <w:rPr>
                <w:rFonts w:hint="default" w:ascii="方正仿宋_GBK" w:hAnsi="方正仿宋_GBK" w:eastAsia="方正仿宋_GBK" w:cs="方正仿宋_GBK"/>
                <w:i w:val="0"/>
                <w:iCs w:val="0"/>
                <w:color w:val="000000"/>
                <w:sz w:val="24"/>
                <w:szCs w:val="24"/>
                <w:u w:val="none"/>
              </w:rPr>
            </w:pPr>
          </w:p>
        </w:tc>
      </w:tr>
      <w:tr w14:paraId="6E187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1A57E">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5D3E2">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AFC7">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岗北塘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DE8F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265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77C0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C11E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13250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571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0.80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803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4AA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E56F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880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6E48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12.0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1CAFF">
            <w:pPr>
              <w:jc w:val="center"/>
              <w:rPr>
                <w:rFonts w:hint="default" w:ascii="方正仿宋_GBK" w:hAnsi="方正仿宋_GBK" w:eastAsia="方正仿宋_GBK" w:cs="方正仿宋_GBK"/>
                <w:i w:val="0"/>
                <w:iCs w:val="0"/>
                <w:color w:val="000000"/>
                <w:sz w:val="24"/>
                <w:szCs w:val="24"/>
                <w:u w:val="none"/>
              </w:rPr>
            </w:pPr>
          </w:p>
        </w:tc>
      </w:tr>
      <w:tr w14:paraId="2A34D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D043D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21</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585645">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FCD2C">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渠南东塘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277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365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B2D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53</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3F02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19345</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1130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024A">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9673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73D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28.7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493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910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B66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10.6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3FF9A">
            <w:pPr>
              <w:jc w:val="center"/>
              <w:rPr>
                <w:rFonts w:hint="default" w:ascii="方正仿宋_GBK" w:hAnsi="方正仿宋_GBK" w:eastAsia="方正仿宋_GBK" w:cs="方正仿宋_GBK"/>
                <w:i w:val="0"/>
                <w:iCs w:val="0"/>
                <w:color w:val="000000"/>
                <w:sz w:val="24"/>
                <w:szCs w:val="24"/>
                <w:u w:val="none"/>
              </w:rPr>
            </w:pPr>
          </w:p>
        </w:tc>
      </w:tr>
      <w:tr w14:paraId="3F355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67CE2">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A25C0">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1B740">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石庄东塘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F338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468</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27A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AA8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23400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6590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61C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11700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E32B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35.1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BA55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1420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D58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8.2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BA6AB">
            <w:pPr>
              <w:jc w:val="center"/>
              <w:rPr>
                <w:rFonts w:hint="default" w:ascii="方正仿宋_GBK" w:hAnsi="方正仿宋_GBK" w:eastAsia="方正仿宋_GBK" w:cs="方正仿宋_GBK"/>
                <w:i w:val="0"/>
                <w:iCs w:val="0"/>
                <w:color w:val="000000"/>
                <w:sz w:val="24"/>
                <w:szCs w:val="24"/>
                <w:u w:val="none"/>
              </w:rPr>
            </w:pPr>
          </w:p>
        </w:tc>
      </w:tr>
      <w:tr w14:paraId="55899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129EF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22</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DED2C">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181E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石庄西塘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29A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221</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983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E46E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11050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10A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F1C5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5525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CEC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16.6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001D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660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1A1E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8.4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3341F">
            <w:pPr>
              <w:jc w:val="center"/>
              <w:rPr>
                <w:rFonts w:hint="default" w:ascii="方正仿宋_GBK" w:hAnsi="方正仿宋_GBK" w:eastAsia="方正仿宋_GBK" w:cs="方正仿宋_GBK"/>
                <w:i w:val="0"/>
                <w:iCs w:val="0"/>
                <w:color w:val="000000"/>
                <w:sz w:val="24"/>
                <w:szCs w:val="24"/>
                <w:u w:val="none"/>
              </w:rPr>
            </w:pPr>
          </w:p>
        </w:tc>
      </w:tr>
      <w:tr w14:paraId="0EE00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6"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6354F">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D15E7">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7872">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石庄塘和胡</w:t>
            </w:r>
            <w:r>
              <w:rPr>
                <w:rFonts w:hint="default" w:ascii="方正仿宋_GBK" w:hAnsi="方正仿宋_GBK" w:eastAsia="方正仿宋_GBK" w:cs="方正仿宋_GBK"/>
                <w:i w:val="0"/>
                <w:iCs w:val="0"/>
                <w:color w:val="000000"/>
                <w:kern w:val="0"/>
                <w:sz w:val="24"/>
                <w:szCs w:val="24"/>
                <w:u w:val="none"/>
                <w:lang w:val="en-US" w:eastAsia="zh-CN" w:bidi="ar"/>
              </w:rPr>
              <w:br w:type="textWrapping"/>
            </w:r>
            <w:r>
              <w:rPr>
                <w:rFonts w:hint="default" w:ascii="方正仿宋_GBK" w:hAnsi="方正仿宋_GBK" w:eastAsia="方正仿宋_GBK" w:cs="方正仿宋_GBK"/>
                <w:i w:val="0"/>
                <w:iCs w:val="0"/>
                <w:color w:val="000000"/>
                <w:kern w:val="0"/>
                <w:sz w:val="24"/>
                <w:szCs w:val="24"/>
                <w:u w:val="none"/>
                <w:lang w:val="en-US" w:eastAsia="zh-CN" w:bidi="ar"/>
              </w:rPr>
              <w:t>庄南大荒塘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5D6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BEA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136</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1B54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22440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BDC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1.00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A492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22440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AAC3F">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33.9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928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670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4669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33.5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FDF4D">
            <w:pPr>
              <w:jc w:val="center"/>
              <w:rPr>
                <w:rFonts w:hint="default" w:ascii="方正仿宋_GBK" w:hAnsi="方正仿宋_GBK" w:eastAsia="方正仿宋_GBK" w:cs="方正仿宋_GBK"/>
                <w:i w:val="0"/>
                <w:iCs w:val="0"/>
                <w:color w:val="000000"/>
                <w:sz w:val="24"/>
                <w:szCs w:val="24"/>
                <w:u w:val="none"/>
              </w:rPr>
            </w:pPr>
          </w:p>
        </w:tc>
      </w:tr>
      <w:tr w14:paraId="608AB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0AE2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23</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56D8E">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E5D1">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中庄塘</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027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285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B56F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100</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B891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28500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A53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0.50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2C70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14250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B9BB">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42.9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7FCC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1ED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17.8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26A57">
            <w:pPr>
              <w:jc w:val="center"/>
              <w:rPr>
                <w:rFonts w:hint="default" w:ascii="方正仿宋_GBK" w:hAnsi="方正仿宋_GBK" w:eastAsia="方正仿宋_GBK" w:cs="方正仿宋_GBK"/>
                <w:i w:val="0"/>
                <w:iCs w:val="0"/>
                <w:color w:val="000000"/>
                <w:sz w:val="24"/>
                <w:szCs w:val="24"/>
                <w:u w:val="none"/>
              </w:rPr>
            </w:pPr>
          </w:p>
        </w:tc>
      </w:tr>
      <w:tr w14:paraId="317D7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D5FB5">
            <w:pPr>
              <w:jc w:val="center"/>
              <w:rPr>
                <w:rFonts w:hint="default" w:ascii="Times New Roman" w:hAnsi="Times New Roman" w:eastAsia="宋体" w:cs="Times New Roman"/>
                <w:i w:val="0"/>
                <w:iCs w:val="0"/>
                <w:color w:val="000000"/>
                <w:sz w:val="24"/>
                <w:szCs w:val="24"/>
                <w:u w:val="none"/>
              </w:rPr>
            </w:pP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40B31">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0C8D">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朱楼水库</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794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175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C7759">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86</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EDDB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15050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1D00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0.30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C1FA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4515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94D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22.6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93D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530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513F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8.5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D3067">
            <w:pPr>
              <w:jc w:val="center"/>
              <w:rPr>
                <w:rFonts w:hint="default" w:ascii="方正仿宋_GBK" w:hAnsi="方正仿宋_GBK" w:eastAsia="方正仿宋_GBK" w:cs="方正仿宋_GBK"/>
                <w:i w:val="0"/>
                <w:iCs w:val="0"/>
                <w:color w:val="000000"/>
                <w:sz w:val="24"/>
                <w:szCs w:val="24"/>
                <w:u w:val="none"/>
              </w:rPr>
            </w:pPr>
          </w:p>
        </w:tc>
      </w:tr>
      <w:tr w14:paraId="1D386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1"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592E">
            <w:pPr>
              <w:keepNext w:val="0"/>
              <w:keepLines w:val="0"/>
              <w:widowControl/>
              <w:suppressLineNumbers w:val="0"/>
              <w:jc w:val="center"/>
              <w:textAlignment w:val="center"/>
              <w:rPr>
                <w:rFonts w:hint="default" w:ascii="Times New Roman" w:hAnsi="Times New Roman" w:eastAsia="宋体" w:cs="Times New Roman"/>
                <w:i w:val="0"/>
                <w:iCs w:val="0"/>
                <w:color w:val="000000"/>
                <w:sz w:val="28"/>
                <w:szCs w:val="28"/>
                <w:u w:val="none"/>
              </w:rPr>
            </w:pPr>
            <w:r>
              <w:rPr>
                <w:rFonts w:hint="default" w:ascii="Times New Roman" w:hAnsi="Times New Roman" w:eastAsia="宋体" w:cs="Times New Roman"/>
                <w:i w:val="0"/>
                <w:iCs w:val="0"/>
                <w:color w:val="000000"/>
                <w:kern w:val="0"/>
                <w:sz w:val="28"/>
                <w:szCs w:val="28"/>
                <w:u w:val="none"/>
                <w:lang w:val="en-US" w:eastAsia="zh-CN" w:bidi="ar"/>
              </w:rPr>
              <w:t>24</w:t>
            </w:r>
          </w:p>
        </w:tc>
        <w:tc>
          <w:tcPr>
            <w:tcW w:w="4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6669A">
            <w:pPr>
              <w:jc w:val="center"/>
              <w:rPr>
                <w:rFonts w:hint="default" w:ascii="方正仿宋_GBK" w:hAnsi="方正仿宋_GBK" w:eastAsia="方正仿宋_GBK" w:cs="方正仿宋_GBK"/>
                <w:i w:val="0"/>
                <w:iCs w:val="0"/>
                <w:color w:val="000000"/>
                <w:sz w:val="24"/>
                <w:szCs w:val="24"/>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F9F3F">
            <w:pPr>
              <w:keepNext w:val="0"/>
              <w:keepLines w:val="0"/>
              <w:widowControl/>
              <w:suppressLineNumbers w:val="0"/>
              <w:jc w:val="center"/>
              <w:textAlignment w:val="center"/>
              <w:rPr>
                <w:rFonts w:hint="default" w:ascii="方正仿宋_GBK" w:hAnsi="方正仿宋_GBK" w:eastAsia="方正仿宋_GBK" w:cs="方正仿宋_GBK"/>
                <w:i w:val="0"/>
                <w:iCs w:val="0"/>
                <w:color w:val="000000"/>
                <w:sz w:val="24"/>
                <w:szCs w:val="24"/>
                <w:u w:val="none"/>
              </w:rPr>
            </w:pPr>
            <w:r>
              <w:rPr>
                <w:rFonts w:hint="default" w:ascii="方正仿宋_GBK" w:hAnsi="方正仿宋_GBK" w:eastAsia="方正仿宋_GBK" w:cs="方正仿宋_GBK"/>
                <w:i w:val="0"/>
                <w:iCs w:val="0"/>
                <w:color w:val="000000"/>
                <w:kern w:val="0"/>
                <w:sz w:val="24"/>
                <w:szCs w:val="24"/>
                <w:u w:val="none"/>
                <w:lang w:val="en-US" w:eastAsia="zh-CN" w:bidi="ar"/>
              </w:rPr>
              <w:t>新坝水库</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9B3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415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F6B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192</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2D67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79680</w:t>
            </w:r>
          </w:p>
        </w:tc>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C51D">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0.30 </w:t>
            </w:r>
          </w:p>
        </w:tc>
        <w:tc>
          <w:tcPr>
            <w:tcW w:w="11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BF16">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23904 </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6493">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11.9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F25F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1305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0BA2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 xml:space="preserve">18.3 </w:t>
            </w:r>
          </w:p>
        </w:tc>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8D90D">
            <w:pPr>
              <w:jc w:val="center"/>
              <w:rPr>
                <w:rFonts w:hint="default" w:ascii="方正仿宋_GBK" w:hAnsi="方正仿宋_GBK" w:eastAsia="方正仿宋_GBK" w:cs="方正仿宋_GBK"/>
                <w:i w:val="0"/>
                <w:iCs w:val="0"/>
                <w:color w:val="000000"/>
                <w:sz w:val="24"/>
                <w:szCs w:val="24"/>
                <w:u w:val="none"/>
              </w:rPr>
            </w:pPr>
          </w:p>
        </w:tc>
      </w:tr>
      <w:tr w14:paraId="64865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5" w:hRule="atLeast"/>
        </w:trPr>
        <w:tc>
          <w:tcPr>
            <w:tcW w:w="92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9ACA2">
            <w:pPr>
              <w:keepNext w:val="0"/>
              <w:keepLines w:val="0"/>
              <w:widowControl/>
              <w:suppressLineNumbers w:val="0"/>
              <w:jc w:val="center"/>
              <w:textAlignment w:val="center"/>
              <w:rPr>
                <w:rFonts w:hint="default" w:ascii="方正仿宋_GBK" w:hAnsi="方正仿宋_GBK" w:eastAsia="方正仿宋_GBK" w:cs="方正仿宋_GBK"/>
                <w:b/>
                <w:bCs/>
                <w:i w:val="0"/>
                <w:iCs w:val="0"/>
                <w:color w:val="000000"/>
                <w:sz w:val="28"/>
                <w:szCs w:val="28"/>
                <w:u w:val="none"/>
              </w:rPr>
            </w:pPr>
            <w:r>
              <w:rPr>
                <w:rStyle w:val="304"/>
                <w:sz w:val="28"/>
                <w:szCs w:val="28"/>
                <w:lang w:val="en-US" w:eastAsia="zh-CN" w:bidi="ar"/>
              </w:rPr>
              <w:t>小</w:t>
            </w:r>
            <w:r>
              <w:rPr>
                <w:rStyle w:val="305"/>
                <w:rFonts w:eastAsia="方正仿宋_GBK"/>
                <w:sz w:val="28"/>
                <w:szCs w:val="28"/>
                <w:lang w:val="en-US" w:eastAsia="zh-CN" w:bidi="ar"/>
              </w:rPr>
              <w:t xml:space="preserve">  </w:t>
            </w:r>
            <w:r>
              <w:rPr>
                <w:rStyle w:val="304"/>
                <w:sz w:val="28"/>
                <w:szCs w:val="28"/>
                <w:lang w:val="en-US" w:eastAsia="zh-CN" w:bidi="ar"/>
              </w:rPr>
              <w:t>计</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2DAE">
            <w:pPr>
              <w:jc w:val="center"/>
              <w:rPr>
                <w:rFonts w:hint="default" w:ascii="Times New Roman" w:hAnsi="Times New Roman" w:eastAsia="宋体" w:cs="Times New Roman"/>
                <w:b/>
                <w:bCs/>
                <w:i w:val="0"/>
                <w:iCs w:val="0"/>
                <w:color w:val="000000"/>
                <w:sz w:val="28"/>
                <w:szCs w:val="28"/>
                <w:u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88DA8">
            <w:pPr>
              <w:jc w:val="center"/>
              <w:rPr>
                <w:rFonts w:hint="default" w:ascii="Times New Roman" w:hAnsi="Times New Roman" w:eastAsia="宋体" w:cs="Times New Roman"/>
                <w:b/>
                <w:bCs/>
                <w:i w:val="0"/>
                <w:iCs w:val="0"/>
                <w:color w:val="000000"/>
                <w:sz w:val="28"/>
                <w:szCs w:val="28"/>
                <w:u w:val="none"/>
              </w:rPr>
            </w:pP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0B69">
            <w:pPr>
              <w:jc w:val="center"/>
              <w:rPr>
                <w:rFonts w:hint="default" w:ascii="Times New Roman" w:hAnsi="Times New Roman" w:eastAsia="宋体" w:cs="Times New Roman"/>
                <w:b/>
                <w:bCs/>
                <w:i w:val="0"/>
                <w:iCs w:val="0"/>
                <w:color w:val="000000"/>
                <w:sz w:val="28"/>
                <w:szCs w:val="28"/>
                <w:u w:val="none"/>
              </w:rPr>
            </w:pP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8704C">
            <w:pPr>
              <w:jc w:val="center"/>
              <w:rPr>
                <w:rFonts w:hint="default" w:ascii="Times New Roman" w:hAnsi="Times New Roman" w:eastAsia="宋体" w:cs="Times New Roman"/>
                <w:b/>
                <w:bCs/>
                <w:i w:val="0"/>
                <w:iCs w:val="0"/>
                <w:color w:val="000000"/>
                <w:sz w:val="28"/>
                <w:szCs w:val="28"/>
                <w:u w:val="none"/>
              </w:rPr>
            </w:pP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B64C">
            <w:pPr>
              <w:jc w:val="center"/>
              <w:rPr>
                <w:rFonts w:hint="default" w:ascii="Times New Roman" w:hAnsi="Times New Roman" w:eastAsia="宋体" w:cs="Times New Roman"/>
                <w:b/>
                <w:bCs/>
                <w:i w:val="0"/>
                <w:iCs w:val="0"/>
                <w:color w:val="000000"/>
                <w:sz w:val="28"/>
                <w:szCs w:val="28"/>
                <w:u w:val="none"/>
              </w:rPr>
            </w:pP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CFEC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lang w:val="en-US" w:eastAsia="zh-CN" w:bidi="ar"/>
              </w:rPr>
              <w:t xml:space="preserve">477890.50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391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8"/>
                <w:szCs w:val="28"/>
                <w:u w:val="none"/>
              </w:rPr>
            </w:pPr>
            <w:r>
              <w:rPr>
                <w:rFonts w:hint="default" w:ascii="Times New Roman" w:hAnsi="Times New Roman" w:eastAsia="宋体" w:cs="Times New Roman"/>
                <w:b/>
                <w:bCs/>
                <w:i w:val="0"/>
                <w:iCs w:val="0"/>
                <w:color w:val="000000"/>
                <w:kern w:val="0"/>
                <w:sz w:val="28"/>
                <w:szCs w:val="28"/>
                <w:u w:val="none"/>
                <w:lang w:val="en-US" w:eastAsia="zh-CN" w:bidi="ar"/>
              </w:rPr>
              <w:t xml:space="preserve">1503.03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1A79">
            <w:pPr>
              <w:jc w:val="center"/>
              <w:rPr>
                <w:rFonts w:hint="default" w:ascii="Times New Roman" w:hAnsi="Times New Roman" w:eastAsia="宋体" w:cs="Times New Roman"/>
                <w:b/>
                <w:bCs/>
                <w:i w:val="0"/>
                <w:iCs w:val="0"/>
                <w:color w:val="000000"/>
                <w:sz w:val="28"/>
                <w:szCs w:val="28"/>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EB71">
            <w:pPr>
              <w:jc w:val="center"/>
              <w:rPr>
                <w:rFonts w:hint="default" w:ascii="Times New Roman" w:hAnsi="Times New Roman" w:eastAsia="宋体" w:cs="Times New Roman"/>
                <w:b/>
                <w:bCs/>
                <w:i w:val="0"/>
                <w:iCs w:val="0"/>
                <w:color w:val="000000"/>
                <w:sz w:val="28"/>
                <w:szCs w:val="28"/>
                <w:u w:val="none"/>
              </w:rPr>
            </w:pP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89B5">
            <w:pPr>
              <w:rPr>
                <w:rFonts w:hint="default" w:ascii="Times New Roman" w:hAnsi="Times New Roman" w:eastAsia="宋体" w:cs="Times New Roman"/>
                <w:b/>
                <w:bCs/>
                <w:i w:val="0"/>
                <w:iCs w:val="0"/>
                <w:color w:val="000000"/>
                <w:sz w:val="28"/>
                <w:szCs w:val="28"/>
                <w:u w:val="none"/>
              </w:rPr>
            </w:pPr>
          </w:p>
        </w:tc>
      </w:tr>
    </w:tbl>
    <w:p w14:paraId="105137D3">
      <w:pPr>
        <w:widowControl w:val="0"/>
        <w:numPr>
          <w:ilvl w:val="0"/>
          <w:numId w:val="0"/>
        </w:numPr>
        <w:spacing w:line="360" w:lineRule="auto"/>
        <w:jc w:val="both"/>
        <w:rPr>
          <w:rFonts w:hint="eastAsia" w:ascii="Times New Roman" w:hAnsi="Times New Roman" w:eastAsia="宋体" w:cs="Courier New"/>
          <w:color w:val="000000"/>
          <w:sz w:val="24"/>
          <w:szCs w:val="24"/>
          <w:highlight w:val="none"/>
          <w:lang w:val="en-US" w:eastAsia="zh-CN"/>
        </w:rPr>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pPr>
    </w:p>
    <w:p w14:paraId="550C5908">
      <w:pPr>
        <w:pStyle w:val="194"/>
        <w:pageBreakBefore w:val="0"/>
        <w:widowControl w:val="0"/>
        <w:numPr>
          <w:ilvl w:val="0"/>
          <w:numId w:val="2"/>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响  应  文  件</w:t>
      </w:r>
    </w:p>
    <w:p w14:paraId="5AB91EFB">
      <w:pPr>
        <w:pStyle w:val="194"/>
        <w:ind w:firstLine="2640"/>
        <w:rPr>
          <w:rFonts w:hint="eastAsia" w:ascii="黑体" w:hAnsi="黑体" w:eastAsia="黑体"/>
          <w:sz w:val="44"/>
          <w:szCs w:val="44"/>
          <w:highlight w:val="none"/>
        </w:rPr>
      </w:pPr>
    </w:p>
    <w:p w14:paraId="17DEA3DB">
      <w:pPr>
        <w:pStyle w:val="194"/>
        <w:ind w:firstLine="2640"/>
        <w:rPr>
          <w:rFonts w:hint="eastAsia" w:ascii="黑体" w:hAnsi="黑体" w:eastAsia="黑体"/>
          <w:sz w:val="44"/>
          <w:szCs w:val="44"/>
          <w:highlight w:val="none"/>
        </w:rPr>
      </w:pPr>
    </w:p>
    <w:p w14:paraId="02F4E10B">
      <w:pPr>
        <w:pStyle w:val="194"/>
        <w:rPr>
          <w:rFonts w:hint="eastAsia" w:ascii="黑体" w:hAnsi="黑体" w:eastAsia="黑体"/>
          <w:sz w:val="44"/>
          <w:szCs w:val="44"/>
          <w:highlight w:val="none"/>
        </w:rPr>
      </w:pPr>
    </w:p>
    <w:p w14:paraId="780A8D3C">
      <w:pPr>
        <w:pStyle w:val="194"/>
        <w:rPr>
          <w:rFonts w:hint="eastAsia" w:ascii="黑体" w:hAnsi="黑体" w:eastAsia="黑体"/>
          <w:sz w:val="32"/>
          <w:highlight w:val="none"/>
        </w:rPr>
      </w:pPr>
    </w:p>
    <w:p w14:paraId="5FABC0B6">
      <w:pPr>
        <w:pStyle w:val="194"/>
        <w:rPr>
          <w:rFonts w:hint="eastAsia" w:ascii="黑体" w:hAnsi="黑体" w:eastAsia="黑体"/>
          <w:sz w:val="32"/>
          <w:highlight w:val="none"/>
        </w:rPr>
      </w:pPr>
    </w:p>
    <w:p w14:paraId="6AF0B473">
      <w:pPr>
        <w:spacing w:line="400" w:lineRule="exact"/>
        <w:ind w:firstLine="1446"/>
        <w:rPr>
          <w:rFonts w:hint="eastAsia" w:ascii="黑体" w:hAnsi="黑体" w:eastAsia="黑体"/>
          <w:b/>
          <w:bCs/>
          <w:sz w:val="36"/>
          <w:highlight w:val="none"/>
        </w:rPr>
      </w:pPr>
      <w:r>
        <w:rPr>
          <w:rFonts w:hint="eastAsia" w:ascii="黑体" w:hAnsi="黑体" w:eastAsia="黑体"/>
          <w:b/>
          <w:bCs/>
          <w:sz w:val="36"/>
          <w:highlight w:val="none"/>
        </w:rPr>
        <w:t>项目名称:</w:t>
      </w:r>
    </w:p>
    <w:p w14:paraId="3533EF12">
      <w:pPr>
        <w:pStyle w:val="194"/>
        <w:rPr>
          <w:rFonts w:hint="eastAsia" w:ascii="黑体" w:hAnsi="黑体" w:eastAsia="黑体"/>
          <w:sz w:val="32"/>
          <w:highlight w:val="none"/>
        </w:rPr>
      </w:pPr>
    </w:p>
    <w:p w14:paraId="4310EE2A">
      <w:pPr>
        <w:pStyle w:val="194"/>
        <w:ind w:firstLine="1066"/>
        <w:rPr>
          <w:rFonts w:hint="eastAsia" w:ascii="黑体" w:hAnsi="黑体" w:eastAsia="黑体"/>
          <w:b/>
          <w:sz w:val="36"/>
          <w:szCs w:val="24"/>
          <w:highlight w:val="none"/>
        </w:rPr>
      </w:pPr>
    </w:p>
    <w:p w14:paraId="2D191E6B">
      <w:pPr>
        <w:pStyle w:val="194"/>
        <w:ind w:firstLine="1066"/>
        <w:rPr>
          <w:rFonts w:hint="eastAsia" w:ascii="黑体" w:hAnsi="黑体" w:eastAsia="黑体"/>
          <w:b/>
          <w:sz w:val="36"/>
          <w:szCs w:val="24"/>
          <w:highlight w:val="none"/>
        </w:rPr>
      </w:pPr>
    </w:p>
    <w:p w14:paraId="58957BAA">
      <w:pPr>
        <w:pStyle w:val="194"/>
        <w:ind w:firstLine="1428"/>
        <w:rPr>
          <w:rFonts w:ascii="黑体" w:hAnsi="黑体" w:eastAsia="黑体"/>
          <w:b/>
          <w:sz w:val="36"/>
          <w:szCs w:val="24"/>
          <w:highlight w:val="none"/>
        </w:rPr>
      </w:pPr>
      <w:r>
        <w:rPr>
          <w:rFonts w:hint="eastAsia" w:ascii="黑体" w:hAnsi="黑体" w:eastAsia="黑体"/>
          <w:b/>
          <w:sz w:val="36"/>
          <w:szCs w:val="24"/>
          <w:highlight w:val="none"/>
        </w:rPr>
        <w:t>项目编号:</w:t>
      </w:r>
    </w:p>
    <w:p w14:paraId="2332A2A6">
      <w:pPr>
        <w:spacing w:line="400" w:lineRule="exact"/>
        <w:rPr>
          <w:rFonts w:hint="eastAsia" w:ascii="黑体" w:hAnsi="黑体" w:eastAsia="黑体"/>
          <w:sz w:val="32"/>
          <w:szCs w:val="20"/>
          <w:highlight w:val="none"/>
        </w:rPr>
      </w:pPr>
    </w:p>
    <w:p w14:paraId="16FADB41">
      <w:pPr>
        <w:spacing w:line="400" w:lineRule="exact"/>
        <w:rPr>
          <w:rFonts w:hint="eastAsia" w:ascii="黑体" w:hAnsi="黑体" w:eastAsia="黑体"/>
          <w:sz w:val="32"/>
          <w:szCs w:val="20"/>
          <w:highlight w:val="none"/>
        </w:rPr>
      </w:pPr>
    </w:p>
    <w:p w14:paraId="1D0CBF6D">
      <w:pPr>
        <w:spacing w:line="400" w:lineRule="exact"/>
        <w:rPr>
          <w:rFonts w:hint="eastAsia" w:ascii="黑体" w:hAnsi="黑体" w:eastAsia="黑体"/>
          <w:sz w:val="32"/>
          <w:szCs w:val="20"/>
          <w:highlight w:val="none"/>
        </w:rPr>
      </w:pPr>
    </w:p>
    <w:p w14:paraId="69B5824A">
      <w:pPr>
        <w:spacing w:line="400" w:lineRule="exact"/>
        <w:rPr>
          <w:rFonts w:hint="eastAsia" w:ascii="黑体" w:hAnsi="黑体" w:eastAsia="黑体"/>
          <w:sz w:val="32"/>
          <w:szCs w:val="20"/>
          <w:highlight w:val="none"/>
        </w:rPr>
      </w:pPr>
    </w:p>
    <w:p w14:paraId="63917856">
      <w:pPr>
        <w:spacing w:line="400" w:lineRule="exact"/>
        <w:rPr>
          <w:rFonts w:hint="eastAsia" w:ascii="黑体" w:hAnsi="黑体" w:eastAsia="黑体"/>
          <w:sz w:val="32"/>
          <w:szCs w:val="20"/>
          <w:highlight w:val="none"/>
        </w:rPr>
      </w:pPr>
    </w:p>
    <w:p w14:paraId="13FA7BDF">
      <w:pPr>
        <w:spacing w:line="400" w:lineRule="exact"/>
        <w:ind w:firstLine="1428"/>
        <w:rPr>
          <w:rFonts w:hint="eastAsia" w:ascii="黑体" w:hAnsi="黑体" w:eastAsia="黑体"/>
          <w:b/>
          <w:bCs/>
          <w:sz w:val="32"/>
          <w:highlight w:val="none"/>
        </w:rPr>
      </w:pPr>
      <w:r>
        <w:rPr>
          <w:rFonts w:hint="eastAsia" w:ascii="黑体" w:hAnsi="黑体" w:eastAsia="黑体"/>
          <w:b/>
          <w:bCs/>
          <w:sz w:val="36"/>
          <w:highlight w:val="none"/>
        </w:rPr>
        <w:t>供应商:</w:t>
      </w:r>
    </w:p>
    <w:p w14:paraId="6D422B36">
      <w:pPr>
        <w:pStyle w:val="194"/>
        <w:ind w:firstLine="1904"/>
        <w:rPr>
          <w:rFonts w:hint="eastAsia" w:ascii="黑体" w:hAnsi="黑体" w:eastAsia="黑体"/>
          <w:sz w:val="32"/>
          <w:highlight w:val="none"/>
        </w:rPr>
      </w:pPr>
    </w:p>
    <w:p w14:paraId="272F657A">
      <w:pPr>
        <w:pStyle w:val="194"/>
        <w:ind w:firstLine="1904"/>
        <w:rPr>
          <w:rFonts w:hint="eastAsia" w:ascii="黑体" w:hAnsi="黑体" w:eastAsia="黑体"/>
          <w:sz w:val="32"/>
          <w:highlight w:val="none"/>
        </w:rPr>
      </w:pPr>
    </w:p>
    <w:p w14:paraId="256BACD2">
      <w:pPr>
        <w:pStyle w:val="194"/>
        <w:ind w:firstLine="1904"/>
        <w:rPr>
          <w:rFonts w:hint="eastAsia" w:ascii="黑体" w:hAnsi="黑体" w:eastAsia="黑体"/>
          <w:sz w:val="32"/>
          <w:highlight w:val="none"/>
        </w:rPr>
      </w:pPr>
    </w:p>
    <w:p w14:paraId="0618CF2B">
      <w:pPr>
        <w:pStyle w:val="194"/>
        <w:ind w:firstLine="1904"/>
        <w:rPr>
          <w:rFonts w:hint="eastAsia" w:ascii="黑体" w:hAnsi="黑体" w:eastAsia="黑体"/>
          <w:sz w:val="32"/>
          <w:highlight w:val="none"/>
        </w:rPr>
      </w:pPr>
    </w:p>
    <w:p w14:paraId="32ACA500">
      <w:pPr>
        <w:pStyle w:val="194"/>
        <w:ind w:firstLine="2645"/>
        <w:rPr>
          <w:rFonts w:hint="eastAsia" w:ascii="黑体" w:hAnsi="黑体" w:eastAsia="黑体"/>
          <w:b/>
          <w:sz w:val="32"/>
          <w:highlight w:val="none"/>
        </w:rPr>
      </w:pPr>
      <w:r>
        <w:rPr>
          <w:rFonts w:hint="eastAsia" w:ascii="黑体" w:hAnsi="黑体" w:eastAsia="黑体"/>
          <w:b/>
          <w:sz w:val="36"/>
          <w:szCs w:val="24"/>
          <w:highlight w:val="none"/>
        </w:rPr>
        <w:t>二0二</w:t>
      </w:r>
      <w:r>
        <w:rPr>
          <w:rFonts w:hint="eastAsia" w:ascii="黑体" w:hAnsi="黑体" w:eastAsia="黑体"/>
          <w:b/>
          <w:sz w:val="36"/>
          <w:szCs w:val="24"/>
          <w:highlight w:val="none"/>
          <w:lang w:val="en-US" w:eastAsia="zh-CN"/>
        </w:rPr>
        <w:t>六</w:t>
      </w:r>
      <w:r>
        <w:rPr>
          <w:rFonts w:hint="eastAsia" w:ascii="黑体" w:hAnsi="黑体" w:eastAsia="黑体"/>
          <w:b/>
          <w:sz w:val="36"/>
          <w:szCs w:val="24"/>
          <w:highlight w:val="none"/>
        </w:rPr>
        <w:t>年    月    日</w:t>
      </w:r>
    </w:p>
    <w:p w14:paraId="798FCDE3">
      <w:pPr>
        <w:spacing w:line="640" w:lineRule="exact"/>
        <w:rPr>
          <w:rFonts w:hint="eastAsia" w:ascii="宋体" w:hAnsi="宋体"/>
          <w:sz w:val="28"/>
          <w:szCs w:val="28"/>
          <w:highlight w:val="none"/>
        </w:rPr>
      </w:pPr>
    </w:p>
    <w:p w14:paraId="3758F820">
      <w:pPr>
        <w:spacing w:line="640" w:lineRule="exact"/>
        <w:ind w:firstLine="3521"/>
        <w:rPr>
          <w:rFonts w:hint="eastAsia" w:ascii="仿宋" w:hAnsi="仿宋" w:eastAsia="仿宋"/>
          <w:b/>
          <w:bCs/>
          <w:sz w:val="32"/>
          <w:szCs w:val="32"/>
          <w:highlight w:val="none"/>
        </w:rPr>
      </w:pPr>
    </w:p>
    <w:p w14:paraId="633BBB79">
      <w:pPr>
        <w:spacing w:line="640" w:lineRule="exact"/>
        <w:ind w:firstLine="3521"/>
        <w:rPr>
          <w:rFonts w:hint="eastAsia" w:ascii="仿宋" w:hAnsi="仿宋" w:eastAsia="仿宋"/>
          <w:b/>
          <w:bCs/>
          <w:sz w:val="32"/>
          <w:szCs w:val="32"/>
          <w:highlight w:val="none"/>
        </w:rPr>
      </w:pPr>
      <w:r>
        <w:rPr>
          <w:rFonts w:hint="eastAsia" w:ascii="仿宋" w:hAnsi="仿宋" w:eastAsia="仿宋"/>
          <w:b/>
          <w:bCs/>
          <w:sz w:val="32"/>
          <w:szCs w:val="32"/>
          <w:highlight w:val="none"/>
        </w:rPr>
        <w:br w:type="column"/>
      </w:r>
      <w:r>
        <w:rPr>
          <w:rFonts w:hint="eastAsia" w:ascii="仿宋" w:hAnsi="仿宋" w:eastAsia="仿宋"/>
          <w:b/>
          <w:bCs/>
          <w:sz w:val="32"/>
          <w:szCs w:val="32"/>
          <w:highlight w:val="none"/>
        </w:rPr>
        <w:t>一、谈判函</w:t>
      </w:r>
    </w:p>
    <w:p w14:paraId="454A6F82">
      <w:pPr>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‌盱眙县马坝镇人民政府</w:t>
      </w:r>
      <w:r>
        <w:rPr>
          <w:rFonts w:hint="eastAsia" w:ascii="仿宋" w:hAnsi="仿宋" w:eastAsia="仿宋"/>
          <w:sz w:val="28"/>
          <w:highlight w:val="none"/>
        </w:rPr>
        <w:t>:</w:t>
      </w:r>
    </w:p>
    <w:p w14:paraId="4FB2C529">
      <w:pPr>
        <w:pStyle w:val="217"/>
        <w:spacing w:before="0" w:after="0" w:line="640" w:lineRule="exact"/>
        <w:ind w:firstLine="560"/>
        <w:rPr>
          <w:rFonts w:hint="eastAsia" w:ascii="仿宋" w:hAnsi="仿宋" w:eastAsia="仿宋"/>
          <w:sz w:val="28"/>
          <w:szCs w:val="28"/>
          <w:highlight w:val="none"/>
        </w:rPr>
      </w:pPr>
      <w:r>
        <w:rPr>
          <w:rFonts w:hint="eastAsia" w:ascii="仿宋" w:hAnsi="仿宋" w:eastAsia="仿宋"/>
          <w:sz w:val="28"/>
          <w:highlight w:val="none"/>
        </w:rPr>
        <w:t>关于          采购项目</w:t>
      </w:r>
      <w:r>
        <w:rPr>
          <w:rFonts w:hint="eastAsia" w:ascii="仿宋" w:hAnsi="仿宋" w:eastAsia="仿宋"/>
          <w:sz w:val="28"/>
          <w:szCs w:val="28"/>
          <w:highlight w:val="none"/>
        </w:rPr>
        <w:t>（项目编号:            ）</w:t>
      </w:r>
      <w:r>
        <w:rPr>
          <w:rFonts w:hint="eastAsia" w:ascii="仿宋" w:hAnsi="仿宋" w:eastAsia="仿宋"/>
          <w:sz w:val="28"/>
          <w:highlight w:val="none"/>
        </w:rPr>
        <w:t>谈判文件（包括更正公告，如果有的话）收悉，我们经详细审阅和研究，现决定参加本项目谈判。</w:t>
      </w:r>
      <w:r>
        <w:rPr>
          <w:rFonts w:hint="eastAsia" w:ascii="仿宋" w:hAnsi="仿宋" w:eastAsia="仿宋"/>
          <w:sz w:val="28"/>
          <w:szCs w:val="28"/>
          <w:highlight w:val="none"/>
        </w:rPr>
        <w:t>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（供应商单位名称），全权处理本次项目谈判的有关事宜。</w:t>
      </w:r>
    </w:p>
    <w:p w14:paraId="035FBDC3">
      <w:pPr>
        <w:spacing w:line="640" w:lineRule="exact"/>
        <w:ind w:firstLine="560"/>
        <w:rPr>
          <w:rFonts w:hint="eastAsia" w:ascii="仿宋" w:hAnsi="仿宋" w:eastAsia="仿宋"/>
          <w:color w:val="000000"/>
          <w:sz w:val="28"/>
          <w:szCs w:val="28"/>
          <w:highlight w:val="none"/>
        </w:rPr>
      </w:pPr>
      <w:r>
        <w:rPr>
          <w:rFonts w:hint="eastAsia" w:ascii="仿宋" w:hAnsi="仿宋" w:eastAsia="仿宋"/>
          <w:sz w:val="28"/>
          <w:highlight w:val="none"/>
        </w:rPr>
        <w:t>1、</w:t>
      </w:r>
      <w:r>
        <w:rPr>
          <w:rFonts w:hint="eastAsia" w:ascii="仿宋" w:hAnsi="仿宋" w:eastAsia="仿宋"/>
          <w:color w:val="000000"/>
          <w:sz w:val="28"/>
          <w:szCs w:val="28"/>
          <w:highlight w:val="none"/>
        </w:rPr>
        <w:t>我公司没有</w:t>
      </w:r>
      <w:r>
        <w:rPr>
          <w:rFonts w:ascii="仿宋" w:hAnsi="仿宋" w:eastAsia="仿宋"/>
          <w:color w:val="000000"/>
          <w:sz w:val="28"/>
          <w:szCs w:val="28"/>
          <w:highlight w:val="none"/>
        </w:rPr>
        <w:t>为</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项目提供整体设计、规范编制或者项目管理、监理、检测等服务。</w:t>
      </w:r>
    </w:p>
    <w:p w14:paraId="100C28D0">
      <w:pPr>
        <w:spacing w:line="640" w:lineRule="exact"/>
        <w:ind w:firstLine="560"/>
        <w:rPr>
          <w:rFonts w:hint="eastAsia" w:ascii="仿宋" w:hAnsi="仿宋" w:eastAsia="仿宋"/>
          <w:sz w:val="28"/>
          <w:highlight w:val="none"/>
        </w:rPr>
      </w:pPr>
      <w:r>
        <w:rPr>
          <w:rFonts w:hint="eastAsia" w:ascii="仿宋" w:hAnsi="仿宋" w:eastAsia="仿宋"/>
          <w:sz w:val="28"/>
          <w:highlight w:val="none"/>
        </w:rPr>
        <w:t>2、参加本次采购活动前，我方没有被“信用中国”网站、“中国政府采购网”列入失信被执行人名单、重大税收违法案件当事人名单、政府采购严重违法失信行为记录名单。</w:t>
      </w:r>
    </w:p>
    <w:p w14:paraId="4957A5EA">
      <w:pPr>
        <w:pStyle w:val="217"/>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3、按照谈判文件中规定各项要求，我方愿以</w:t>
      </w:r>
      <w:r>
        <w:rPr>
          <w:rFonts w:hint="eastAsia" w:ascii="仿宋" w:hAnsi="仿宋" w:eastAsia="仿宋" w:cs="Arial"/>
          <w:sz w:val="28"/>
          <w:highlight w:val="none"/>
        </w:rPr>
        <w:t>（大写、人民币）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w:t>
      </w:r>
      <w:r>
        <w:rPr>
          <w:rFonts w:hint="eastAsia" w:ascii="仿宋" w:hAnsi="仿宋" w:eastAsia="仿宋" w:cs="Arial"/>
          <w:sz w:val="28"/>
          <w:highlight w:val="none"/>
          <w:lang w:val="en-US" w:eastAsia="zh-CN"/>
        </w:rPr>
        <w:t>/立方米</w:t>
      </w:r>
      <w:r>
        <w:rPr>
          <w:rFonts w:hint="eastAsia" w:ascii="仿宋" w:hAnsi="仿宋" w:eastAsia="仿宋" w:cs="Arial"/>
          <w:sz w:val="28"/>
          <w:highlight w:val="none"/>
        </w:rPr>
        <w:t>（RMB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w:t>
      </w:r>
      <w:r>
        <w:rPr>
          <w:rFonts w:hint="eastAsia" w:ascii="仿宋" w:hAnsi="仿宋" w:eastAsia="仿宋" w:cs="Arial"/>
          <w:sz w:val="28"/>
          <w:highlight w:val="none"/>
          <w:lang w:val="en-US" w:eastAsia="zh-CN"/>
        </w:rPr>
        <w:t>/m³</w:t>
      </w:r>
      <w:r>
        <w:rPr>
          <w:rFonts w:hint="eastAsia" w:ascii="仿宋" w:hAnsi="仿宋" w:eastAsia="仿宋" w:cs="Arial"/>
          <w:sz w:val="28"/>
          <w:highlight w:val="none"/>
        </w:rPr>
        <w:t>）的谈判报价并按谈判文件的规定要求提供</w:t>
      </w:r>
      <w:r>
        <w:rPr>
          <w:rFonts w:hint="eastAsia" w:ascii="仿宋" w:hAnsi="仿宋" w:eastAsia="仿宋"/>
          <w:sz w:val="28"/>
          <w:highlight w:val="none"/>
        </w:rPr>
        <w:t>货物和</w:t>
      </w:r>
      <w:r>
        <w:rPr>
          <w:rFonts w:hint="eastAsia" w:ascii="仿宋" w:hAnsi="仿宋" w:eastAsia="仿宋" w:cs="Arial"/>
          <w:sz w:val="28"/>
          <w:highlight w:val="none"/>
        </w:rPr>
        <w:t>服务。</w:t>
      </w:r>
    </w:p>
    <w:p w14:paraId="19B4EAC1">
      <w:pPr>
        <w:spacing w:line="640" w:lineRule="exact"/>
        <w:ind w:firstLine="560"/>
        <w:rPr>
          <w:rFonts w:hint="eastAsia" w:ascii="仿宋" w:hAnsi="仿宋" w:eastAsia="仿宋"/>
          <w:sz w:val="28"/>
          <w:szCs w:val="28"/>
          <w:highlight w:val="none"/>
        </w:rPr>
      </w:pPr>
      <w:r>
        <w:rPr>
          <w:rFonts w:hint="eastAsia" w:ascii="仿宋" w:hAnsi="仿宋" w:eastAsia="仿宋"/>
          <w:sz w:val="28"/>
          <w:highlight w:val="none"/>
        </w:rPr>
        <w:t>4、如果我们成交，我们将按谈判文件规定的时间提供货物和服务</w:t>
      </w:r>
      <w:r>
        <w:rPr>
          <w:rFonts w:hint="eastAsia" w:ascii="仿宋" w:hAnsi="仿宋" w:eastAsia="仿宋"/>
          <w:sz w:val="28"/>
          <w:szCs w:val="28"/>
          <w:highlight w:val="none"/>
        </w:rPr>
        <w:t>。</w:t>
      </w:r>
    </w:p>
    <w:p w14:paraId="211EEE8B">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p>
    <w:p w14:paraId="34F9866E">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6、我们同意向贵方提供贵方可能要求的与谈判有关的任何证据或资料</w:t>
      </w:r>
      <w:r>
        <w:rPr>
          <w:rFonts w:hint="eastAsia" w:ascii="仿宋" w:hAnsi="仿宋" w:eastAsia="仿宋"/>
          <w:sz w:val="28"/>
          <w:highlight w:val="none"/>
        </w:rPr>
        <w:t>，并保证所提供的都是真实的、准确的。</w:t>
      </w:r>
    </w:p>
    <w:p w14:paraId="40FEDE8C">
      <w:pPr>
        <w:spacing w:line="640" w:lineRule="exact"/>
        <w:ind w:firstLine="567"/>
        <w:rPr>
          <w:rFonts w:hint="eastAsia" w:ascii="仿宋" w:hAnsi="仿宋" w:eastAsia="仿宋"/>
          <w:sz w:val="28"/>
          <w:szCs w:val="28"/>
          <w:highlight w:val="none"/>
        </w:rPr>
      </w:pPr>
      <w:r>
        <w:rPr>
          <w:rFonts w:hint="eastAsia" w:ascii="仿宋" w:hAnsi="仿宋" w:eastAsia="仿宋"/>
          <w:sz w:val="28"/>
          <w:highlight w:val="none"/>
        </w:rPr>
        <w:t>7、</w:t>
      </w:r>
      <w:r>
        <w:rPr>
          <w:rFonts w:hint="eastAsia" w:ascii="仿宋" w:hAnsi="仿宋" w:eastAsia="仿宋"/>
          <w:sz w:val="28"/>
          <w:szCs w:val="28"/>
          <w:highlight w:val="none"/>
        </w:rPr>
        <w:t>一旦我方成交，我方将按照谈判文件的规定，严格履行合同的责任和义务，并保证按谈判文件中规定的时间内提供</w:t>
      </w:r>
      <w:r>
        <w:rPr>
          <w:rFonts w:hint="eastAsia" w:ascii="仿宋" w:hAnsi="仿宋" w:eastAsia="仿宋"/>
          <w:sz w:val="28"/>
          <w:highlight w:val="none"/>
        </w:rPr>
        <w:t>货物和</w:t>
      </w:r>
      <w:r>
        <w:rPr>
          <w:rFonts w:hint="eastAsia" w:ascii="仿宋" w:hAnsi="仿宋" w:eastAsia="仿宋"/>
          <w:sz w:val="28"/>
          <w:szCs w:val="28"/>
          <w:highlight w:val="none"/>
        </w:rPr>
        <w:t>服务。</w:t>
      </w:r>
    </w:p>
    <w:p w14:paraId="61A451BF">
      <w:pPr>
        <w:spacing w:line="640" w:lineRule="exact"/>
        <w:ind w:firstLine="567"/>
        <w:rPr>
          <w:rFonts w:hint="eastAsia" w:ascii="仿宋" w:hAnsi="仿宋" w:eastAsia="仿宋"/>
          <w:sz w:val="28"/>
          <w:highlight w:val="none"/>
        </w:rPr>
      </w:pPr>
    </w:p>
    <w:p w14:paraId="524AAF14">
      <w:pPr>
        <w:spacing w:line="640" w:lineRule="exact"/>
        <w:ind w:firstLine="567"/>
        <w:rPr>
          <w:rFonts w:hint="eastAsia" w:ascii="仿宋" w:hAnsi="仿宋" w:eastAsia="仿宋"/>
          <w:sz w:val="28"/>
          <w:szCs w:val="28"/>
          <w:highlight w:val="none"/>
        </w:rPr>
      </w:pPr>
    </w:p>
    <w:p w14:paraId="7D54977D">
      <w:pPr>
        <w:pStyle w:val="217"/>
        <w:spacing w:before="0" w:after="0" w:line="640" w:lineRule="exact"/>
        <w:ind w:right="561" w:firstLine="3360"/>
        <w:rPr>
          <w:rFonts w:hint="eastAsia" w:ascii="仿宋" w:hAnsi="仿宋" w:eastAsia="仿宋"/>
          <w:sz w:val="28"/>
          <w:highlight w:val="none"/>
          <w:u w:val="single"/>
        </w:rPr>
      </w:pPr>
      <w:r>
        <w:rPr>
          <w:rFonts w:hint="eastAsia" w:ascii="仿宋" w:hAnsi="仿宋" w:eastAsia="仿宋"/>
          <w:sz w:val="28"/>
          <w:highlight w:val="none"/>
        </w:rPr>
        <w:t>供应商名称:</w:t>
      </w:r>
      <w:r>
        <w:rPr>
          <w:rFonts w:hint="eastAsia" w:ascii="仿宋" w:hAnsi="仿宋" w:eastAsia="仿宋"/>
          <w:sz w:val="28"/>
          <w:highlight w:val="none"/>
          <w:u w:val="single"/>
        </w:rPr>
        <w:t xml:space="preserve">  （电子签章）           </w:t>
      </w:r>
    </w:p>
    <w:p w14:paraId="72AC2D65">
      <w:pPr>
        <w:pStyle w:val="217"/>
        <w:spacing w:before="0" w:after="0" w:line="640" w:lineRule="exact"/>
        <w:ind w:right="561" w:firstLine="3360"/>
        <w:rPr>
          <w:rFonts w:hint="eastAsia" w:ascii="仿宋" w:hAnsi="仿宋" w:eastAsia="仿宋"/>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邮编:</w:t>
      </w:r>
      <w:r>
        <w:rPr>
          <w:rFonts w:hint="eastAsia" w:ascii="仿宋" w:hAnsi="仿宋" w:eastAsia="仿宋"/>
          <w:color w:val="000000"/>
          <w:sz w:val="28"/>
          <w:szCs w:val="28"/>
          <w:highlight w:val="none"/>
          <w:u w:val="single"/>
        </w:rPr>
        <w:t xml:space="preserve">             </w:t>
      </w:r>
    </w:p>
    <w:p w14:paraId="641A9314">
      <w:pPr>
        <w:spacing w:line="640" w:lineRule="exact"/>
        <w:ind w:right="561" w:firstLine="3360"/>
        <w:rPr>
          <w:rFonts w:hint="eastAsia" w:ascii="仿宋" w:hAnsi="仿宋" w:eastAsia="仿宋"/>
          <w:color w:val="000000"/>
          <w:sz w:val="28"/>
          <w:szCs w:val="28"/>
          <w:highlight w:val="none"/>
          <w:u w:val="single"/>
        </w:rPr>
      </w:pPr>
      <w:r>
        <w:rPr>
          <w:rFonts w:hint="eastAsia" w:ascii="仿宋" w:hAnsi="仿宋" w:eastAsia="仿宋"/>
          <w:sz w:val="28"/>
          <w:szCs w:val="28"/>
          <w:highlight w:val="none"/>
        </w:rPr>
        <w:t>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传真:</w:t>
      </w:r>
      <w:r>
        <w:rPr>
          <w:rFonts w:hint="eastAsia" w:ascii="仿宋" w:hAnsi="仿宋" w:eastAsia="仿宋"/>
          <w:sz w:val="28"/>
          <w:szCs w:val="28"/>
          <w:highlight w:val="none"/>
          <w:u w:val="single"/>
        </w:rPr>
        <w:t xml:space="preserve">             </w:t>
      </w:r>
    </w:p>
    <w:p w14:paraId="51A1A764">
      <w:pPr>
        <w:pStyle w:val="194"/>
        <w:spacing w:line="640" w:lineRule="exact"/>
        <w:ind w:right="561" w:firstLine="420"/>
        <w:jc w:val="center"/>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日</w:t>
      </w:r>
    </w:p>
    <w:p w14:paraId="58607854">
      <w:pPr>
        <w:spacing w:line="440" w:lineRule="exact"/>
        <w:ind w:firstLine="3408"/>
        <w:rPr>
          <w:rFonts w:hint="eastAsia" w:ascii="宋体" w:hAnsi="宋体"/>
          <w:b/>
          <w:bCs/>
          <w:spacing w:val="20"/>
          <w:sz w:val="32"/>
          <w:szCs w:val="32"/>
          <w:highlight w:val="none"/>
        </w:rPr>
      </w:pPr>
    </w:p>
    <w:p w14:paraId="217CA16C">
      <w:pPr>
        <w:spacing w:line="440" w:lineRule="exact"/>
        <w:ind w:firstLine="3357"/>
        <w:rPr>
          <w:rFonts w:hint="eastAsia" w:ascii="宋体" w:hAnsi="宋体"/>
          <w:b/>
          <w:bCs/>
          <w:sz w:val="32"/>
          <w:szCs w:val="32"/>
          <w:highlight w:val="none"/>
        </w:rPr>
      </w:pPr>
    </w:p>
    <w:p w14:paraId="6CBA83E3">
      <w:pPr>
        <w:spacing w:line="440" w:lineRule="exact"/>
        <w:ind w:firstLine="3357"/>
        <w:rPr>
          <w:rFonts w:hint="eastAsia" w:ascii="宋体" w:hAnsi="宋体"/>
          <w:b/>
          <w:bCs/>
          <w:sz w:val="32"/>
          <w:szCs w:val="32"/>
          <w:highlight w:val="none"/>
        </w:rPr>
      </w:pPr>
    </w:p>
    <w:p w14:paraId="41B4A81E">
      <w:pPr>
        <w:spacing w:line="440" w:lineRule="exact"/>
        <w:ind w:firstLine="2926"/>
        <w:rPr>
          <w:rFonts w:hint="eastAsia" w:ascii="仿宋" w:hAnsi="仿宋" w:eastAsia="仿宋"/>
          <w:sz w:val="28"/>
          <w:szCs w:val="28"/>
          <w:highlight w:val="none"/>
        </w:rPr>
      </w:pPr>
    </w:p>
    <w:p w14:paraId="680E5864">
      <w:pPr>
        <w:spacing w:line="440" w:lineRule="exact"/>
        <w:ind w:firstLine="3357"/>
        <w:rPr>
          <w:rFonts w:hint="eastAsia" w:ascii="宋体" w:hAnsi="宋体"/>
          <w:b/>
          <w:bCs/>
          <w:sz w:val="32"/>
          <w:szCs w:val="32"/>
          <w:highlight w:val="none"/>
        </w:rPr>
      </w:pPr>
    </w:p>
    <w:p w14:paraId="1AE0A2BD">
      <w:pPr>
        <w:spacing w:line="440" w:lineRule="exact"/>
        <w:ind w:firstLine="3357"/>
        <w:rPr>
          <w:rFonts w:hint="eastAsia" w:ascii="宋体" w:hAnsi="宋体"/>
          <w:b/>
          <w:bCs/>
          <w:sz w:val="32"/>
          <w:szCs w:val="32"/>
          <w:highlight w:val="none"/>
        </w:rPr>
      </w:pPr>
    </w:p>
    <w:p w14:paraId="594950B1">
      <w:pPr>
        <w:spacing w:line="440" w:lineRule="exact"/>
        <w:ind w:firstLine="3357"/>
        <w:rPr>
          <w:rFonts w:hint="eastAsia" w:ascii="宋体" w:hAnsi="宋体"/>
          <w:b/>
          <w:bCs/>
          <w:sz w:val="32"/>
          <w:szCs w:val="32"/>
          <w:highlight w:val="none"/>
        </w:rPr>
      </w:pPr>
    </w:p>
    <w:p w14:paraId="44A2BBD1">
      <w:pPr>
        <w:spacing w:line="440" w:lineRule="exact"/>
        <w:ind w:firstLine="3357"/>
        <w:rPr>
          <w:rFonts w:hint="eastAsia" w:ascii="宋体" w:hAnsi="宋体"/>
          <w:b/>
          <w:bCs/>
          <w:sz w:val="32"/>
          <w:szCs w:val="32"/>
          <w:highlight w:val="none"/>
        </w:rPr>
      </w:pPr>
    </w:p>
    <w:p w14:paraId="3DE87818">
      <w:pPr>
        <w:spacing w:line="440" w:lineRule="exact"/>
        <w:ind w:firstLine="3357"/>
        <w:rPr>
          <w:rFonts w:hint="eastAsia" w:ascii="宋体" w:hAnsi="宋体"/>
          <w:b/>
          <w:bCs/>
          <w:sz w:val="32"/>
          <w:szCs w:val="32"/>
          <w:highlight w:val="none"/>
        </w:rPr>
      </w:pPr>
    </w:p>
    <w:p w14:paraId="2D94EC4D">
      <w:pPr>
        <w:widowControl/>
        <w:spacing w:before="19" w:line="440" w:lineRule="exact"/>
        <w:rPr>
          <w:rFonts w:hint="eastAsia" w:ascii="仿宋" w:hAnsi="仿宋" w:eastAsia="仿宋"/>
          <w:b/>
          <w:sz w:val="32"/>
          <w:szCs w:val="32"/>
          <w:highlight w:val="none"/>
        </w:rPr>
      </w:pPr>
    </w:p>
    <w:p w14:paraId="426672DB">
      <w:pPr>
        <w:spacing w:line="440" w:lineRule="exact"/>
        <w:jc w:val="center"/>
        <w:rPr>
          <w:rFonts w:hint="eastAsia" w:ascii="仿宋" w:hAnsi="仿宋" w:eastAsia="仿宋" w:cs="Arial"/>
          <w:bCs/>
          <w:sz w:val="28"/>
          <w:highlight w:val="none"/>
        </w:rPr>
      </w:pPr>
    </w:p>
    <w:p w14:paraId="1578DC0D">
      <w:pPr>
        <w:spacing w:line="440" w:lineRule="exact"/>
        <w:jc w:val="center"/>
        <w:rPr>
          <w:rFonts w:hint="eastAsia" w:ascii="仿宋" w:hAnsi="仿宋" w:eastAsia="仿宋" w:cs="Arial"/>
          <w:bCs/>
          <w:sz w:val="28"/>
          <w:highlight w:val="none"/>
        </w:rPr>
      </w:pPr>
    </w:p>
    <w:p w14:paraId="4B38883C">
      <w:pPr>
        <w:spacing w:line="440" w:lineRule="exact"/>
        <w:jc w:val="center"/>
        <w:rPr>
          <w:rFonts w:hint="eastAsia" w:ascii="仿宋" w:hAnsi="仿宋" w:eastAsia="仿宋" w:cs="Arial"/>
          <w:bCs/>
          <w:sz w:val="28"/>
          <w:highlight w:val="none"/>
        </w:rPr>
      </w:pPr>
    </w:p>
    <w:p w14:paraId="5234C00A">
      <w:pPr>
        <w:spacing w:line="440" w:lineRule="exact"/>
        <w:jc w:val="center"/>
        <w:rPr>
          <w:rFonts w:hint="eastAsia" w:ascii="仿宋" w:hAnsi="仿宋" w:eastAsia="仿宋" w:cs="Arial"/>
          <w:bCs/>
          <w:sz w:val="28"/>
          <w:highlight w:val="none"/>
        </w:rPr>
      </w:pPr>
    </w:p>
    <w:p w14:paraId="3290668E">
      <w:pPr>
        <w:spacing w:line="440" w:lineRule="exact"/>
        <w:jc w:val="center"/>
        <w:rPr>
          <w:rFonts w:hint="eastAsia" w:ascii="仿宋" w:hAnsi="仿宋" w:eastAsia="仿宋" w:cs="Arial"/>
          <w:bCs/>
          <w:sz w:val="28"/>
          <w:highlight w:val="none"/>
        </w:rPr>
      </w:pPr>
    </w:p>
    <w:p w14:paraId="3C4DF7D2">
      <w:pPr>
        <w:spacing w:line="440" w:lineRule="exact"/>
        <w:jc w:val="center"/>
        <w:rPr>
          <w:rFonts w:hint="eastAsia" w:ascii="仿宋" w:hAnsi="仿宋" w:eastAsia="仿宋" w:cs="Arial"/>
          <w:bCs/>
          <w:sz w:val="28"/>
          <w:highlight w:val="none"/>
        </w:rPr>
      </w:pPr>
    </w:p>
    <w:p w14:paraId="1A02FB9A">
      <w:pPr>
        <w:spacing w:line="440" w:lineRule="exact"/>
        <w:jc w:val="center"/>
        <w:rPr>
          <w:rFonts w:hint="eastAsia" w:ascii="仿宋" w:hAnsi="仿宋" w:eastAsia="仿宋" w:cs="Arial"/>
          <w:bCs/>
          <w:sz w:val="28"/>
          <w:highlight w:val="none"/>
        </w:rPr>
      </w:pPr>
    </w:p>
    <w:p w14:paraId="0C95ACBB">
      <w:pPr>
        <w:spacing w:line="440" w:lineRule="exact"/>
        <w:jc w:val="center"/>
        <w:rPr>
          <w:rFonts w:hint="eastAsia" w:ascii="仿宋" w:hAnsi="仿宋" w:eastAsia="仿宋" w:cs="Arial"/>
          <w:bCs/>
          <w:sz w:val="28"/>
          <w:highlight w:val="none"/>
        </w:rPr>
      </w:pPr>
    </w:p>
    <w:p w14:paraId="298A79B9">
      <w:pPr>
        <w:spacing w:line="440" w:lineRule="exact"/>
        <w:jc w:val="center"/>
        <w:rPr>
          <w:rFonts w:hint="eastAsia" w:ascii="仿宋" w:hAnsi="仿宋" w:eastAsia="仿宋" w:cs="Arial"/>
          <w:bCs/>
          <w:sz w:val="28"/>
          <w:highlight w:val="none"/>
        </w:rPr>
      </w:pPr>
    </w:p>
    <w:p w14:paraId="0D627A0F">
      <w:pPr>
        <w:spacing w:line="440" w:lineRule="exact"/>
        <w:rPr>
          <w:rFonts w:hint="eastAsia" w:ascii="仿宋" w:hAnsi="仿宋" w:eastAsia="仿宋"/>
          <w:b/>
          <w:bCs/>
          <w:sz w:val="32"/>
          <w:szCs w:val="32"/>
          <w:highlight w:val="none"/>
        </w:rPr>
      </w:pPr>
    </w:p>
    <w:p w14:paraId="08DF68F2">
      <w:pPr>
        <w:spacing w:line="520" w:lineRule="exact"/>
        <w:ind w:firstLine="1285"/>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二</w:t>
      </w:r>
      <w:r>
        <w:rPr>
          <w:rFonts w:hint="eastAsia" w:ascii="仿宋" w:hAnsi="仿宋" w:eastAsia="仿宋"/>
          <w:b/>
          <w:bCs/>
          <w:sz w:val="32"/>
          <w:szCs w:val="32"/>
          <w:highlight w:val="none"/>
        </w:rPr>
        <w:t>、资质审查时供应商必须提交的资格证明文件</w:t>
      </w:r>
    </w:p>
    <w:p w14:paraId="2F738968">
      <w:pPr>
        <w:pStyle w:val="194"/>
        <w:spacing w:line="520" w:lineRule="exact"/>
        <w:ind w:firstLine="551"/>
        <w:rPr>
          <w:rFonts w:hint="eastAsia" w:ascii="仿宋" w:hAnsi="仿宋" w:eastAsia="仿宋"/>
          <w:b/>
          <w:bCs/>
          <w:sz w:val="32"/>
          <w:szCs w:val="32"/>
          <w:highlight w:val="none"/>
        </w:rPr>
      </w:pPr>
      <w:r>
        <w:rPr>
          <w:rFonts w:hint="eastAsia" w:ascii="仿宋" w:hAnsi="仿宋" w:eastAsia="仿宋"/>
          <w:sz w:val="28"/>
          <w:szCs w:val="28"/>
          <w:highlight w:val="none"/>
        </w:rPr>
        <w:t>1、供应商提供下列材料之一:</w:t>
      </w:r>
    </w:p>
    <w:p w14:paraId="0EE3B9F9">
      <w:pPr>
        <w:spacing w:line="520" w:lineRule="exact"/>
        <w:ind w:firstLine="420"/>
        <w:rPr>
          <w:rFonts w:hint="eastAsia" w:ascii="仿宋" w:hAnsi="仿宋" w:eastAsia="仿宋"/>
          <w:sz w:val="28"/>
          <w:highlight w:val="none"/>
        </w:rPr>
      </w:pPr>
      <w:r>
        <w:rPr>
          <w:rFonts w:hint="eastAsia" w:ascii="仿宋" w:hAnsi="仿宋" w:eastAsia="仿宋"/>
          <w:sz w:val="28"/>
          <w:highlight w:val="none"/>
        </w:rPr>
        <w:t>（1）</w:t>
      </w:r>
      <w:r>
        <w:rPr>
          <w:rFonts w:hint="eastAsia" w:ascii="仿宋" w:hAnsi="仿宋" w:eastAsia="仿宋" w:cs="Arial"/>
          <w:bCs/>
          <w:sz w:val="28"/>
          <w:szCs w:val="28"/>
          <w:highlight w:val="none"/>
        </w:rPr>
        <w:t>法定代表人资格证明</w:t>
      </w:r>
      <w:r>
        <w:rPr>
          <w:rFonts w:hint="eastAsia" w:ascii="仿宋" w:hAnsi="仿宋" w:eastAsia="仿宋"/>
          <w:sz w:val="28"/>
          <w:highlight w:val="none"/>
        </w:rPr>
        <w:t>（格式详见示范格式一）和</w:t>
      </w:r>
      <w:r>
        <w:rPr>
          <w:rFonts w:hint="eastAsia" w:ascii="仿宋" w:hAnsi="仿宋" w:eastAsia="仿宋"/>
          <w:bCs/>
          <w:sz w:val="28"/>
          <w:highlight w:val="none"/>
        </w:rPr>
        <w:t>法定代表人</w:t>
      </w:r>
      <w:r>
        <w:rPr>
          <w:rFonts w:hint="eastAsia" w:ascii="仿宋" w:hAnsi="仿宋" w:eastAsia="仿宋"/>
          <w:bCs/>
          <w:sz w:val="28"/>
          <w:szCs w:val="28"/>
          <w:highlight w:val="none"/>
        </w:rPr>
        <w:t>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14:paraId="71CBE78C">
      <w:pPr>
        <w:spacing w:line="520" w:lineRule="exact"/>
        <w:ind w:firstLine="420"/>
        <w:rPr>
          <w:rFonts w:hint="eastAsia" w:ascii="仿宋" w:hAnsi="仿宋" w:eastAsia="仿宋"/>
          <w:sz w:val="28"/>
          <w:highlight w:val="none"/>
        </w:rPr>
      </w:pPr>
      <w:r>
        <w:rPr>
          <w:rFonts w:hint="eastAsia" w:ascii="仿宋" w:hAnsi="仿宋" w:eastAsia="仿宋"/>
          <w:sz w:val="28"/>
          <w:highlight w:val="none"/>
        </w:rPr>
        <w:t>（2）授权委托书（格式详见示范格式二）和</w:t>
      </w:r>
      <w:r>
        <w:rPr>
          <w:rFonts w:hint="eastAsia" w:ascii="仿宋" w:hAnsi="仿宋" w:eastAsia="仿宋"/>
          <w:bCs/>
          <w:sz w:val="28"/>
          <w:szCs w:val="28"/>
          <w:highlight w:val="none"/>
        </w:rPr>
        <w:t>受托人身份证（加盖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14:paraId="735CD820">
      <w:pPr>
        <w:spacing w:line="520" w:lineRule="exact"/>
        <w:ind w:firstLine="700"/>
        <w:rPr>
          <w:rFonts w:hint="eastAsia" w:ascii="仿宋" w:hAnsi="仿宋" w:eastAsia="仿宋"/>
          <w:sz w:val="28"/>
          <w:highlight w:val="none"/>
          <w:lang w:val="zh-CN"/>
        </w:rPr>
      </w:pPr>
      <w:r>
        <w:rPr>
          <w:rFonts w:hint="eastAsia" w:ascii="仿宋" w:hAnsi="仿宋" w:eastAsia="仿宋"/>
          <w:sz w:val="28"/>
          <w:highlight w:val="none"/>
        </w:rPr>
        <w:t>2、供应商符合《政府采购法》第二十二条规定条件的承诺函</w:t>
      </w:r>
      <w:r>
        <w:rPr>
          <w:rFonts w:hint="eastAsia" w:ascii="仿宋" w:hAnsi="仿宋" w:eastAsia="仿宋"/>
          <w:sz w:val="28"/>
          <w:highlight w:val="none"/>
          <w:lang w:val="zh-CN"/>
        </w:rPr>
        <w:t>（</w:t>
      </w:r>
      <w:r>
        <w:rPr>
          <w:rFonts w:hint="eastAsia" w:ascii="仿宋" w:hAnsi="仿宋" w:eastAsia="仿宋"/>
          <w:sz w:val="28"/>
          <w:highlight w:val="none"/>
        </w:rPr>
        <w:t>格式详见示范格式三</w:t>
      </w:r>
      <w:r>
        <w:rPr>
          <w:rFonts w:hint="eastAsia" w:ascii="仿宋" w:hAnsi="仿宋" w:eastAsia="仿宋"/>
          <w:sz w:val="28"/>
          <w:highlight w:val="none"/>
          <w:lang w:val="zh-CN"/>
        </w:rPr>
        <w:t>）；</w:t>
      </w:r>
    </w:p>
    <w:p w14:paraId="15D689E7">
      <w:pPr>
        <w:spacing w:line="520" w:lineRule="exact"/>
        <w:ind w:firstLine="700"/>
        <w:rPr>
          <w:rFonts w:hint="eastAsia" w:ascii="仿宋" w:hAnsi="仿宋" w:eastAsia="仿宋"/>
          <w:sz w:val="28"/>
          <w:szCs w:val="28"/>
          <w:highlight w:val="none"/>
        </w:rPr>
      </w:pPr>
      <w:r>
        <w:rPr>
          <w:rFonts w:hint="eastAsia" w:ascii="仿宋" w:hAnsi="仿宋" w:eastAsia="仿宋"/>
          <w:sz w:val="28"/>
          <w:highlight w:val="none"/>
          <w:lang w:val="zh-CN"/>
        </w:rPr>
        <w:t>3、</w:t>
      </w:r>
      <w:r>
        <w:rPr>
          <w:rFonts w:hint="eastAsia" w:ascii="仿宋" w:hAnsi="仿宋" w:eastAsia="仿宋"/>
          <w:sz w:val="28"/>
          <w:szCs w:val="28"/>
          <w:highlight w:val="none"/>
        </w:rPr>
        <w:t>落实政府采购政策需满足的资格要求（提供下列任一项材料即可，</w:t>
      </w:r>
      <w:r>
        <w:rPr>
          <w:rFonts w:hint="eastAsia" w:ascii="仿宋" w:hAnsi="仿宋" w:eastAsia="仿宋"/>
          <w:sz w:val="28"/>
          <w:szCs w:val="28"/>
          <w:highlight w:val="none"/>
          <w:lang w:val="zh-CN"/>
        </w:rPr>
        <w:t>非专门面向中小企业或者预留份额的采购项目，本项无需提供</w:t>
      </w:r>
      <w:r>
        <w:rPr>
          <w:rFonts w:hint="eastAsia" w:ascii="仿宋" w:hAnsi="仿宋" w:eastAsia="仿宋"/>
          <w:sz w:val="28"/>
          <w:szCs w:val="28"/>
          <w:highlight w:val="none"/>
        </w:rPr>
        <w:t>）:</w:t>
      </w:r>
    </w:p>
    <w:p w14:paraId="4878761D">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（1）企业声明函（详见示范格式四）；</w:t>
      </w:r>
    </w:p>
    <w:p w14:paraId="0C566096">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（2）《残疾人福利性单位声明函》（详见示范格式五）；</w:t>
      </w:r>
    </w:p>
    <w:p w14:paraId="57A4D8B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（3）由省级以上监狱管理局、戒毒管理局（含新疆生产建设兵团）出具的属于监狱企业的证明文件）（加盖出具单位公章的电子件）。</w:t>
      </w:r>
    </w:p>
    <w:p w14:paraId="3F350C29">
      <w:pPr>
        <w:spacing w:line="52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4</w:t>
      </w:r>
      <w:r>
        <w:rPr>
          <w:rFonts w:hint="eastAsia" w:ascii="仿宋" w:hAnsi="仿宋" w:eastAsia="仿宋"/>
          <w:color w:val="000000"/>
          <w:sz w:val="28"/>
          <w:szCs w:val="28"/>
          <w:highlight w:val="none"/>
          <w:lang w:val="zh-CN"/>
        </w:rPr>
        <w:t>、</w:t>
      </w:r>
      <w:r>
        <w:rPr>
          <w:rFonts w:hint="eastAsia" w:ascii="仿宋" w:hAnsi="仿宋" w:eastAsia="仿宋"/>
          <w:sz w:val="28"/>
          <w:szCs w:val="28"/>
          <w:highlight w:val="none"/>
        </w:rPr>
        <w:t>根据本项目的特定资格要求，</w:t>
      </w:r>
      <w:r>
        <w:rPr>
          <w:rFonts w:hint="eastAsia" w:ascii="仿宋" w:hAnsi="仿宋" w:eastAsia="仿宋"/>
          <w:color w:val="000000"/>
          <w:sz w:val="28"/>
          <w:szCs w:val="28"/>
          <w:highlight w:val="none"/>
          <w:lang w:val="zh-CN"/>
        </w:rPr>
        <w:t>投标人还须提供下列资料</w:t>
      </w:r>
      <w:r>
        <w:rPr>
          <w:rFonts w:hint="eastAsia" w:ascii="仿宋" w:hAnsi="仿宋" w:eastAsia="仿宋"/>
          <w:sz w:val="28"/>
          <w:szCs w:val="28"/>
          <w:highlight w:val="none"/>
        </w:rPr>
        <w:t>:</w:t>
      </w:r>
    </w:p>
    <w:p w14:paraId="79ADBB2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p>
    <w:p w14:paraId="4C0E5524">
      <w:pPr>
        <w:spacing w:line="52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（2）</w:t>
      </w:r>
    </w:p>
    <w:p w14:paraId="7CD875CB">
      <w:pPr>
        <w:spacing w:line="520" w:lineRule="exact"/>
        <w:ind w:firstLine="548"/>
        <w:rPr>
          <w:rFonts w:hint="eastAsia" w:ascii="仿宋" w:hAnsi="仿宋" w:eastAsia="仿宋"/>
          <w:sz w:val="28"/>
          <w:szCs w:val="28"/>
          <w:highlight w:val="none"/>
        </w:rPr>
      </w:pPr>
    </w:p>
    <w:p w14:paraId="3801D364">
      <w:pPr>
        <w:spacing w:line="520" w:lineRule="exact"/>
        <w:ind w:firstLine="548"/>
        <w:rPr>
          <w:rFonts w:hint="eastAsia" w:ascii="仿宋" w:hAnsi="仿宋" w:eastAsia="仿宋"/>
          <w:bCs/>
          <w:sz w:val="28"/>
          <w:highlight w:val="none"/>
        </w:rPr>
      </w:pPr>
    </w:p>
    <w:p w14:paraId="53FA07D4">
      <w:pPr>
        <w:spacing w:line="520" w:lineRule="exact"/>
        <w:ind w:firstLine="548"/>
        <w:rPr>
          <w:rFonts w:hint="eastAsia" w:ascii="仿宋" w:hAnsi="仿宋" w:eastAsia="仿宋" w:cs="Arial"/>
          <w:bCs/>
          <w:sz w:val="28"/>
          <w:highlight w:val="none"/>
        </w:rPr>
      </w:pPr>
    </w:p>
    <w:p w14:paraId="690BC931">
      <w:pPr>
        <w:spacing w:line="520" w:lineRule="exact"/>
        <w:ind w:firstLine="548"/>
        <w:rPr>
          <w:rFonts w:hint="eastAsia" w:ascii="仿宋" w:hAnsi="仿宋" w:eastAsia="仿宋" w:cs="Arial"/>
          <w:bCs/>
          <w:sz w:val="28"/>
          <w:highlight w:val="none"/>
        </w:rPr>
      </w:pPr>
    </w:p>
    <w:p w14:paraId="3CD39C57">
      <w:pPr>
        <w:spacing w:line="520" w:lineRule="exact"/>
        <w:ind w:firstLine="548"/>
        <w:rPr>
          <w:rFonts w:hint="eastAsia" w:ascii="仿宋" w:hAnsi="仿宋" w:eastAsia="仿宋" w:cs="Arial"/>
          <w:bCs/>
          <w:sz w:val="28"/>
          <w:highlight w:val="none"/>
        </w:rPr>
      </w:pPr>
    </w:p>
    <w:p w14:paraId="194D9B9C">
      <w:pPr>
        <w:spacing w:line="520" w:lineRule="exact"/>
        <w:ind w:firstLine="548"/>
        <w:rPr>
          <w:rFonts w:hint="eastAsia" w:ascii="仿宋" w:hAnsi="仿宋" w:eastAsia="仿宋" w:cs="Arial"/>
          <w:bCs/>
          <w:sz w:val="28"/>
          <w:highlight w:val="none"/>
        </w:rPr>
      </w:pPr>
    </w:p>
    <w:p w14:paraId="2CB5DD98">
      <w:pPr>
        <w:spacing w:line="520" w:lineRule="exact"/>
        <w:ind w:firstLine="548"/>
        <w:rPr>
          <w:rFonts w:hint="eastAsia" w:ascii="仿宋" w:hAnsi="仿宋" w:eastAsia="仿宋" w:cs="Arial"/>
          <w:bCs/>
          <w:sz w:val="28"/>
          <w:highlight w:val="none"/>
        </w:rPr>
      </w:pPr>
    </w:p>
    <w:p w14:paraId="0481E52E">
      <w:pPr>
        <w:spacing w:line="520" w:lineRule="exact"/>
        <w:ind w:firstLine="548"/>
        <w:rPr>
          <w:rFonts w:hint="eastAsia" w:ascii="仿宋" w:hAnsi="仿宋" w:eastAsia="仿宋" w:cs="Arial"/>
          <w:bCs/>
          <w:sz w:val="28"/>
          <w:highlight w:val="none"/>
        </w:rPr>
      </w:pPr>
    </w:p>
    <w:p w14:paraId="38EA42BE">
      <w:pPr>
        <w:spacing w:line="520" w:lineRule="exact"/>
        <w:ind w:firstLine="548"/>
        <w:rPr>
          <w:rFonts w:hint="eastAsia" w:ascii="仿宋" w:hAnsi="仿宋" w:eastAsia="仿宋" w:cs="Arial"/>
          <w:bCs/>
          <w:sz w:val="28"/>
          <w:highlight w:val="none"/>
        </w:rPr>
      </w:pPr>
    </w:p>
    <w:p w14:paraId="13987F1D">
      <w:pPr>
        <w:spacing w:line="440" w:lineRule="exact"/>
        <w:ind w:firstLine="2557"/>
        <w:rPr>
          <w:rFonts w:hint="eastAsia" w:ascii="仿宋" w:hAnsi="仿宋" w:eastAsia="仿宋"/>
          <w:b/>
          <w:sz w:val="32"/>
          <w:szCs w:val="32"/>
          <w:highlight w:val="none"/>
        </w:rPr>
      </w:pPr>
      <w:bookmarkStart w:id="32" w:name="_Toc157775454"/>
      <w:r>
        <w:rPr>
          <w:rFonts w:hint="eastAsia" w:ascii="仿宋" w:hAnsi="仿宋" w:eastAsia="仿宋"/>
          <w:b/>
          <w:sz w:val="32"/>
          <w:szCs w:val="32"/>
          <w:highlight w:val="none"/>
          <w:lang w:val="en-US" w:eastAsia="zh-CN"/>
        </w:rPr>
        <w:t>三</w:t>
      </w:r>
      <w:r>
        <w:rPr>
          <w:rFonts w:hint="eastAsia" w:ascii="仿宋" w:hAnsi="仿宋" w:eastAsia="仿宋"/>
          <w:b/>
          <w:sz w:val="32"/>
          <w:szCs w:val="32"/>
          <w:highlight w:val="none"/>
        </w:rPr>
        <w:t>、示范格式</w:t>
      </w:r>
    </w:p>
    <w:p w14:paraId="5734AA09">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p>
    <w:p w14:paraId="5B7B0BEE">
      <w:pPr>
        <w:spacing w:line="440" w:lineRule="exact"/>
        <w:ind w:firstLine="2570"/>
        <w:rPr>
          <w:rFonts w:hint="eastAsia" w:ascii="仿宋" w:hAnsi="仿宋" w:eastAsia="仿宋" w:cs="Arial"/>
          <w:b/>
          <w:bCs/>
          <w:sz w:val="32"/>
          <w:highlight w:val="none"/>
        </w:rPr>
      </w:pPr>
    </w:p>
    <w:bookmarkEnd w:id="32"/>
    <w:p w14:paraId="6A09897E">
      <w:pPr>
        <w:spacing w:line="640" w:lineRule="exact"/>
        <w:ind w:firstLine="2891"/>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法定代表人资格证明</w:t>
      </w:r>
    </w:p>
    <w:p w14:paraId="1A9F313D">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单位名称:</w:t>
      </w:r>
    </w:p>
    <w:p w14:paraId="32A7D74B">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地址:</w:t>
      </w:r>
    </w:p>
    <w:p w14:paraId="1CCBA857">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职务:</w:t>
      </w:r>
    </w:p>
    <w:p w14:paraId="5A19B33E">
      <w:pPr>
        <w:spacing w:line="640" w:lineRule="exact"/>
        <w:ind w:left="1" w:firstLine="560"/>
        <w:rPr>
          <w:rFonts w:hint="eastAsia" w:ascii="仿宋" w:hAnsi="仿宋" w:eastAsia="仿宋"/>
          <w:sz w:val="28"/>
          <w:highlight w:val="none"/>
        </w:rPr>
      </w:pPr>
      <w:r>
        <w:rPr>
          <w:rFonts w:hint="eastAsia" w:ascii="仿宋" w:hAnsi="仿宋" w:eastAsia="仿宋" w:cs="楷体_GB2312"/>
          <w:sz w:val="28"/>
          <w:szCs w:val="28"/>
          <w:highlight w:val="none"/>
          <w:lang w:val="zh-CN"/>
        </w:rPr>
        <w:t>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（供应商单位名称）</w:t>
      </w:r>
      <w:r>
        <w:rPr>
          <w:rFonts w:hint="eastAsia" w:ascii="仿宋" w:hAnsi="仿宋" w:eastAsia="仿宋" w:cs="楷体_GB2312"/>
          <w:sz w:val="28"/>
          <w:szCs w:val="28"/>
          <w:highlight w:val="none"/>
          <w:lang w:val="zh-CN"/>
        </w:rPr>
        <w:t>的法定代表人。</w:t>
      </w:r>
      <w:r>
        <w:rPr>
          <w:rFonts w:hint="eastAsia" w:ascii="仿宋" w:hAnsi="仿宋" w:eastAsia="仿宋"/>
          <w:sz w:val="28"/>
          <w:highlight w:val="none"/>
        </w:rPr>
        <w:t>为参与</w:t>
      </w:r>
      <w:r>
        <w:rPr>
          <w:rFonts w:hint="eastAsia" w:ascii="仿宋" w:hAnsi="仿宋" w:eastAsia="仿宋"/>
          <w:sz w:val="28"/>
          <w:highlight w:val="none"/>
          <w:u w:val="single"/>
        </w:rPr>
        <w:t xml:space="preserve">           </w:t>
      </w:r>
      <w:r>
        <w:rPr>
          <w:rFonts w:hint="eastAsia" w:ascii="仿宋" w:hAnsi="仿宋" w:eastAsia="仿宋"/>
          <w:sz w:val="28"/>
          <w:highlight w:val="none"/>
        </w:rPr>
        <w:t>项目，签署上述项目的</w:t>
      </w:r>
      <w:r>
        <w:rPr>
          <w:rFonts w:hint="eastAsia" w:ascii="仿宋" w:hAnsi="仿宋" w:eastAsia="仿宋"/>
          <w:sz w:val="28"/>
          <w:highlight w:val="none"/>
          <w:lang w:eastAsia="zh-CN"/>
        </w:rPr>
        <w:t>响应文件</w:t>
      </w:r>
      <w:r>
        <w:rPr>
          <w:rFonts w:hint="eastAsia" w:ascii="仿宋" w:hAnsi="仿宋" w:eastAsia="仿宋"/>
          <w:sz w:val="28"/>
          <w:highlight w:val="none"/>
        </w:rPr>
        <w:t>、进行招标、签署合同和处理与之有关的一切事务。</w:t>
      </w:r>
    </w:p>
    <w:p w14:paraId="416C41F6">
      <w:pPr>
        <w:spacing w:line="640" w:lineRule="exact"/>
        <w:ind w:firstLine="280"/>
        <w:rPr>
          <w:rFonts w:ascii="仿宋" w:hAnsi="仿宋" w:eastAsia="仿宋" w:cs="楷体_GB2312"/>
          <w:sz w:val="28"/>
          <w:szCs w:val="28"/>
          <w:highlight w:val="none"/>
        </w:rPr>
      </w:pPr>
    </w:p>
    <w:p w14:paraId="61A088CA">
      <w:pPr>
        <w:spacing w:line="640" w:lineRule="exact"/>
        <w:rPr>
          <w:rFonts w:hint="eastAsia" w:ascii="仿宋" w:hAnsi="仿宋" w:eastAsia="仿宋" w:cs="楷体_GB2312"/>
          <w:sz w:val="28"/>
          <w:szCs w:val="28"/>
          <w:highlight w:val="none"/>
          <w:lang w:val="zh-CN"/>
        </w:rPr>
      </w:pPr>
    </w:p>
    <w:p w14:paraId="0679F10E">
      <w:pPr>
        <w:spacing w:line="640" w:lineRule="exact"/>
        <w:ind w:firstLine="280"/>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特此证明。</w:t>
      </w:r>
    </w:p>
    <w:p w14:paraId="0C31DD6F">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p>
    <w:p w14:paraId="16DB24C1">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p>
    <w:p w14:paraId="01AD3787">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7E643440">
      <w:pPr>
        <w:pStyle w:val="217"/>
        <w:spacing w:before="0" w:after="0" w:line="520" w:lineRule="exact"/>
        <w:ind w:left="4760" w:right="560" w:hanging="1820"/>
        <w:rPr>
          <w:rFonts w:ascii="仿宋" w:hAnsi="仿宋" w:eastAsia="仿宋" w:cs="楷体_GB2312"/>
          <w:sz w:val="28"/>
          <w:szCs w:val="28"/>
          <w:highlight w:val="none"/>
          <w:lang w:val="zh-CN"/>
        </w:rPr>
      </w:pPr>
    </w:p>
    <w:p w14:paraId="2E4C54C9">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p>
    <w:p w14:paraId="1F9C114E">
      <w:pPr>
        <w:spacing w:line="640" w:lineRule="exact"/>
        <w:ind w:firstLine="560"/>
        <w:rPr>
          <w:rFonts w:hint="eastAsia" w:ascii="仿宋" w:hAnsi="仿宋" w:eastAsia="仿宋"/>
          <w:bCs/>
          <w:color w:val="000000"/>
          <w:sz w:val="28"/>
          <w:szCs w:val="28"/>
          <w:highlight w:val="none"/>
        </w:rPr>
      </w:pPr>
      <w:r>
        <w:rPr>
          <w:rFonts w:hint="eastAsia" w:ascii="仿宋" w:hAnsi="仿宋" w:eastAsia="仿宋"/>
          <w:bCs/>
          <w:sz w:val="28"/>
          <w:highlight w:val="none"/>
        </w:rPr>
        <w:t>注:供应商法定代表人</w:t>
      </w:r>
      <w:r>
        <w:rPr>
          <w:rFonts w:hint="eastAsia" w:ascii="仿宋" w:hAnsi="仿宋" w:eastAsia="仿宋"/>
          <w:bCs/>
          <w:color w:val="000000"/>
          <w:sz w:val="28"/>
          <w:szCs w:val="28"/>
          <w:highlight w:val="none"/>
        </w:rPr>
        <w:t>参加谈判的，必须附</w:t>
      </w:r>
      <w:r>
        <w:rPr>
          <w:rFonts w:hint="eastAsia" w:ascii="仿宋" w:hAnsi="仿宋" w:eastAsia="仿宋"/>
          <w:bCs/>
          <w:sz w:val="28"/>
          <w:highlight w:val="none"/>
        </w:rPr>
        <w:t>法定代表人</w:t>
      </w:r>
      <w:r>
        <w:rPr>
          <w:rFonts w:hint="eastAsia" w:ascii="仿宋" w:hAnsi="仿宋" w:eastAsia="仿宋"/>
          <w:bCs/>
          <w:color w:val="000000"/>
          <w:sz w:val="28"/>
          <w:szCs w:val="28"/>
          <w:highlight w:val="none"/>
        </w:rPr>
        <w:t>身份证扫描件加盖供应商电子签章。</w:t>
      </w:r>
      <w:r>
        <w:rPr>
          <w:rFonts w:hint="eastAsia" w:ascii="仿宋" w:hAnsi="仿宋" w:eastAsia="仿宋"/>
          <w:color w:val="000000"/>
          <w:sz w:val="28"/>
          <w:szCs w:val="28"/>
          <w:highlight w:val="none"/>
        </w:rPr>
        <w:t>法定代表人授权其他人参加谈判的，仅需填写“授权委托书”。</w:t>
      </w:r>
    </w:p>
    <w:p w14:paraId="2D8BE9BA">
      <w:pPr>
        <w:spacing w:line="640" w:lineRule="exact"/>
        <w:ind w:left="-359" w:firstLine="357"/>
        <w:rPr>
          <w:rFonts w:hint="eastAsia" w:ascii="仿宋" w:hAnsi="仿宋" w:eastAsia="仿宋"/>
          <w:b/>
          <w:sz w:val="32"/>
          <w:highlight w:val="none"/>
        </w:rPr>
      </w:pPr>
    </w:p>
    <w:p w14:paraId="4D3E04F2">
      <w:pPr>
        <w:spacing w:line="640" w:lineRule="exact"/>
        <w:ind w:left="-359" w:firstLine="357"/>
        <w:rPr>
          <w:rFonts w:hint="eastAsia" w:ascii="仿宋" w:hAnsi="仿宋" w:eastAsia="仿宋"/>
          <w:b/>
          <w:sz w:val="32"/>
          <w:highlight w:val="none"/>
        </w:rPr>
      </w:pPr>
    </w:p>
    <w:p w14:paraId="3E3D2BBC">
      <w:pPr>
        <w:spacing w:line="640" w:lineRule="exact"/>
        <w:ind w:left="-359" w:firstLine="357"/>
        <w:rPr>
          <w:rFonts w:hint="eastAsia" w:ascii="仿宋" w:hAnsi="仿宋" w:eastAsia="仿宋"/>
          <w:b/>
          <w:color w:val="000000"/>
          <w:sz w:val="28"/>
          <w:szCs w:val="28"/>
          <w:highlight w:val="none"/>
        </w:rPr>
      </w:pPr>
      <w:r>
        <w:rPr>
          <w:rFonts w:hint="eastAsia" w:ascii="仿宋" w:hAnsi="仿宋" w:eastAsia="仿宋"/>
          <w:b/>
          <w:sz w:val="32"/>
          <w:highlight w:val="none"/>
        </w:rPr>
        <w:t>示范格式二</w:t>
      </w:r>
    </w:p>
    <w:p w14:paraId="495EE67F">
      <w:pPr>
        <w:spacing w:line="520" w:lineRule="exact"/>
        <w:ind w:firstLine="3213"/>
        <w:rPr>
          <w:rFonts w:hint="eastAsia" w:ascii="仿宋" w:hAnsi="仿宋" w:eastAsia="仿宋"/>
          <w:b/>
          <w:bCs/>
          <w:sz w:val="28"/>
          <w:highlight w:val="none"/>
        </w:rPr>
      </w:pPr>
      <w:r>
        <w:rPr>
          <w:rFonts w:hint="eastAsia" w:ascii="仿宋" w:hAnsi="仿宋" w:eastAsia="仿宋"/>
          <w:b/>
          <w:bCs/>
          <w:sz w:val="32"/>
          <w:highlight w:val="none"/>
        </w:rPr>
        <w:t>授权委托书</w:t>
      </w:r>
    </w:p>
    <w:p w14:paraId="07AE874F">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致</w:t>
      </w:r>
      <w:r>
        <w:rPr>
          <w:rFonts w:hint="eastAsia" w:ascii="仿宋" w:hAnsi="仿宋" w:eastAsia="仿宋"/>
          <w:bCs/>
          <w:color w:val="000000"/>
          <w:sz w:val="30"/>
          <w:szCs w:val="28"/>
          <w:highlight w:val="none"/>
          <w:lang w:val="en-US" w:eastAsia="zh-CN"/>
        </w:rPr>
        <w:t>‌盱眙县马坝镇人民政府</w:t>
      </w:r>
      <w:r>
        <w:rPr>
          <w:rFonts w:hint="eastAsia" w:ascii="仿宋" w:hAnsi="仿宋" w:eastAsia="仿宋"/>
          <w:bCs/>
          <w:color w:val="000000"/>
          <w:sz w:val="30"/>
          <w:szCs w:val="28"/>
          <w:highlight w:val="none"/>
        </w:rPr>
        <w:t>:</w:t>
      </w:r>
    </w:p>
    <w:p w14:paraId="3BC832A1">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本授权书宣告:</w:t>
      </w:r>
    </w:p>
    <w:p w14:paraId="5C7E0A09">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p>
    <w:p w14:paraId="4F357F76">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u w:val="single"/>
        </w:rPr>
        <w:t xml:space="preserve">          </w:t>
      </w:r>
    </w:p>
    <w:p w14:paraId="413B951A">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日</w:t>
      </w:r>
    </w:p>
    <w:p w14:paraId="602C0177">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职务:</w:t>
      </w:r>
      <w:r>
        <w:rPr>
          <w:rFonts w:hint="eastAsia" w:ascii="仿宋" w:hAnsi="仿宋" w:eastAsia="仿宋"/>
          <w:color w:val="000000"/>
          <w:sz w:val="28"/>
          <w:szCs w:val="28"/>
          <w:highlight w:val="none"/>
          <w:u w:val="single"/>
        </w:rPr>
        <w:t xml:space="preserve">           </w:t>
      </w:r>
    </w:p>
    <w:p w14:paraId="35784198">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p>
    <w:p w14:paraId="7E7AA043">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代表我公司参加</w:t>
      </w:r>
      <w:r>
        <w:rPr>
          <w:rFonts w:hint="eastAsia" w:ascii="仿宋" w:hAnsi="仿宋" w:eastAsia="仿宋"/>
          <w:color w:val="000000"/>
          <w:sz w:val="28"/>
          <w:szCs w:val="28"/>
          <w:highlight w:val="none"/>
          <w:lang w:val="en-US" w:eastAsia="zh-CN"/>
        </w:rPr>
        <w:t>‌盱眙县马坝镇人民政府</w:t>
      </w:r>
      <w:r>
        <w:rPr>
          <w:rFonts w:hint="eastAsia" w:ascii="仿宋" w:hAnsi="仿宋" w:eastAsia="仿宋"/>
          <w:color w:val="000000"/>
          <w:sz w:val="28"/>
          <w:szCs w:val="28"/>
          <w:highlight w:val="none"/>
        </w:rPr>
        <w:t>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采购项目的政府采购活动，受托人有权在该招标活动中，以我单位的名义签署投标函和</w:t>
      </w:r>
      <w:r>
        <w:rPr>
          <w:rFonts w:hint="eastAsia" w:ascii="仿宋" w:hAnsi="仿宋" w:eastAsia="仿宋"/>
          <w:color w:val="000000"/>
          <w:sz w:val="28"/>
          <w:szCs w:val="28"/>
          <w:highlight w:val="none"/>
          <w:lang w:eastAsia="zh-CN"/>
        </w:rPr>
        <w:t>响应文件</w:t>
      </w:r>
      <w:r>
        <w:rPr>
          <w:rFonts w:hint="eastAsia" w:ascii="仿宋" w:hAnsi="仿宋" w:eastAsia="仿宋"/>
          <w:color w:val="000000"/>
          <w:sz w:val="28"/>
          <w:szCs w:val="28"/>
          <w:highlight w:val="none"/>
        </w:rPr>
        <w:t>，与</w:t>
      </w:r>
      <w:r>
        <w:rPr>
          <w:rFonts w:hint="eastAsia" w:ascii="仿宋" w:hAnsi="仿宋" w:eastAsia="仿宋"/>
          <w:color w:val="000000"/>
          <w:sz w:val="28"/>
          <w:szCs w:val="28"/>
          <w:highlight w:val="none"/>
          <w:lang w:eastAsia="zh-CN"/>
        </w:rPr>
        <w:t>采购人</w:t>
      </w:r>
      <w:r>
        <w:rPr>
          <w:rFonts w:hint="eastAsia" w:ascii="仿宋" w:hAnsi="仿宋" w:eastAsia="仿宋"/>
          <w:color w:val="000000"/>
          <w:sz w:val="28"/>
          <w:szCs w:val="28"/>
          <w:highlight w:val="none"/>
        </w:rPr>
        <w:t>协商、澄清、解释，签订合同书并执行一切与此有关的事项。</w:t>
      </w:r>
    </w:p>
    <w:p w14:paraId="26F6083F">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p>
    <w:p w14:paraId="66F99C0A">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委托期限:至上述事宜处理完毕止。</w:t>
      </w:r>
    </w:p>
    <w:p w14:paraId="68A6C4C1">
      <w:pPr>
        <w:spacing w:line="520" w:lineRule="exact"/>
        <w:ind w:firstLine="600"/>
        <w:rPr>
          <w:rFonts w:hint="eastAsia" w:ascii="仿宋" w:hAnsi="仿宋" w:eastAsia="仿宋"/>
          <w:b/>
          <w:color w:val="000000"/>
          <w:sz w:val="28"/>
          <w:szCs w:val="28"/>
          <w:highlight w:val="none"/>
        </w:rPr>
      </w:pPr>
    </w:p>
    <w:p w14:paraId="22ACAB1F">
      <w:pPr>
        <w:spacing w:line="520" w:lineRule="exact"/>
        <w:rPr>
          <w:rFonts w:hint="eastAsia" w:ascii="仿宋" w:hAnsi="仿宋" w:eastAsia="仿宋"/>
          <w:color w:val="000000"/>
          <w:sz w:val="28"/>
          <w:szCs w:val="28"/>
          <w:highlight w:val="none"/>
        </w:rPr>
      </w:pPr>
    </w:p>
    <w:p w14:paraId="439E58F9">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0DA8F88B">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37688C8F">
      <w:pPr>
        <w:spacing w:line="520" w:lineRule="exact"/>
        <w:ind w:left="-359" w:firstLine="548"/>
        <w:rPr>
          <w:rFonts w:hint="eastAsia" w:ascii="仿宋" w:hAnsi="仿宋" w:eastAsia="仿宋"/>
          <w:bCs/>
          <w:sz w:val="28"/>
          <w:highlight w:val="none"/>
        </w:rPr>
      </w:pPr>
    </w:p>
    <w:p w14:paraId="56CB4C73">
      <w:pPr>
        <w:spacing w:line="520" w:lineRule="exact"/>
        <w:ind w:firstLine="560"/>
        <w:rPr>
          <w:rFonts w:hint="eastAsia" w:ascii="仿宋" w:hAnsi="仿宋" w:eastAsia="仿宋"/>
          <w:b/>
          <w:sz w:val="32"/>
          <w:highlight w:val="none"/>
        </w:rPr>
      </w:pPr>
      <w:r>
        <w:rPr>
          <w:rFonts w:hint="eastAsia" w:ascii="仿宋" w:hAnsi="仿宋" w:eastAsia="仿宋"/>
          <w:bCs/>
          <w:sz w:val="28"/>
          <w:highlight w:val="none"/>
        </w:rPr>
        <w:t>注:供应商委托</w:t>
      </w:r>
      <w:r>
        <w:rPr>
          <w:rFonts w:hint="eastAsia" w:ascii="仿宋" w:hAnsi="仿宋" w:eastAsia="仿宋"/>
          <w:bCs/>
          <w:color w:val="000000"/>
          <w:sz w:val="28"/>
          <w:szCs w:val="28"/>
          <w:highlight w:val="none"/>
        </w:rPr>
        <w:t>受托人参加谈判的，必须附受托人身份证</w:t>
      </w:r>
      <w:r>
        <w:rPr>
          <w:rFonts w:hint="eastAsia" w:ascii="仿宋" w:hAnsi="仿宋" w:eastAsia="仿宋"/>
          <w:sz w:val="28"/>
          <w:szCs w:val="28"/>
          <w:highlight w:val="none"/>
        </w:rPr>
        <w:t>扫描</w:t>
      </w:r>
      <w:r>
        <w:rPr>
          <w:rFonts w:hint="eastAsia" w:ascii="仿宋" w:hAnsi="仿宋" w:eastAsia="仿宋"/>
          <w:bCs/>
          <w:color w:val="000000"/>
          <w:sz w:val="28"/>
          <w:szCs w:val="28"/>
          <w:highlight w:val="none"/>
        </w:rPr>
        <w:t>件加盖供应商电子签章。</w:t>
      </w:r>
      <w:r>
        <w:rPr>
          <w:rFonts w:hint="eastAsia" w:ascii="仿宋" w:hAnsi="仿宋" w:eastAsia="仿宋"/>
          <w:color w:val="000000"/>
          <w:sz w:val="28"/>
          <w:szCs w:val="28"/>
          <w:highlight w:val="none"/>
        </w:rPr>
        <w:t>法定代表人直接参加谈判的，仅需填写“法定代表人资格证明”。</w:t>
      </w:r>
    </w:p>
    <w:p w14:paraId="657BB6D4">
      <w:pPr>
        <w:rPr>
          <w:rFonts w:hint="eastAsia" w:ascii="仿宋" w:hAnsi="仿宋" w:eastAsia="仿宋"/>
          <w:b/>
          <w:sz w:val="32"/>
          <w:szCs w:val="32"/>
          <w:highlight w:val="none"/>
        </w:rPr>
      </w:pPr>
    </w:p>
    <w:p w14:paraId="455A1DEE">
      <w:pPr>
        <w:rPr>
          <w:rFonts w:hint="eastAsia" w:ascii="仿宋" w:hAnsi="仿宋" w:eastAsia="仿宋"/>
          <w:b/>
          <w:sz w:val="32"/>
          <w:szCs w:val="32"/>
          <w:highlight w:val="none"/>
        </w:rPr>
      </w:pPr>
      <w:r>
        <w:rPr>
          <w:rFonts w:hint="eastAsia" w:ascii="仿宋" w:hAnsi="仿宋" w:eastAsia="仿宋"/>
          <w:b/>
          <w:sz w:val="32"/>
          <w:szCs w:val="32"/>
          <w:highlight w:val="none"/>
        </w:rPr>
        <w:t>示范格式三</w:t>
      </w:r>
    </w:p>
    <w:p w14:paraId="4392D928">
      <w:pPr>
        <w:rPr>
          <w:rFonts w:hint="eastAsia" w:ascii="仿宋" w:hAnsi="仿宋" w:eastAsia="仿宋"/>
          <w:b/>
          <w:sz w:val="32"/>
          <w:szCs w:val="32"/>
          <w:highlight w:val="none"/>
        </w:rPr>
      </w:pPr>
    </w:p>
    <w:p w14:paraId="69B71CEF">
      <w:pPr>
        <w:spacing w:line="520" w:lineRule="exact"/>
        <w:jc w:val="center"/>
        <w:rPr>
          <w:rFonts w:hint="eastAsia" w:ascii="仿宋" w:hAnsi="仿宋" w:eastAsia="仿宋"/>
          <w:b/>
          <w:bCs/>
          <w:sz w:val="32"/>
          <w:highlight w:val="none"/>
        </w:rPr>
      </w:pPr>
      <w:r>
        <w:rPr>
          <w:rFonts w:hint="eastAsia" w:ascii="仿宋" w:hAnsi="仿宋" w:eastAsia="仿宋"/>
          <w:b/>
          <w:bCs/>
          <w:sz w:val="32"/>
          <w:highlight w:val="none"/>
        </w:rPr>
        <w:t>符合《政府采购法》第二十二条规定条件的声明函</w:t>
      </w:r>
    </w:p>
    <w:p w14:paraId="72FC8F78">
      <w:pPr>
        <w:pStyle w:val="187"/>
        <w:spacing w:line="72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3D8F894B">
      <w:pPr>
        <w:spacing w:line="520" w:lineRule="exact"/>
        <w:ind w:firstLine="8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我公司参加</w:t>
      </w:r>
      <w:r>
        <w:rPr>
          <w:rFonts w:hint="eastAsia" w:ascii="仿宋" w:hAnsi="仿宋" w:eastAsia="仿宋"/>
          <w:sz w:val="28"/>
          <w:szCs w:val="28"/>
          <w:highlight w:val="none"/>
        </w:rPr>
        <w:t>贵中心组织实施</w:t>
      </w:r>
      <w:r>
        <w:rPr>
          <w:rFonts w:hint="eastAsia" w:ascii="仿宋" w:hAnsi="仿宋" w:eastAsia="仿宋"/>
          <w:color w:val="000000"/>
          <w:sz w:val="28"/>
          <w:szCs w:val="28"/>
          <w:highlight w:val="none"/>
        </w:rPr>
        <w:t>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采购项目的政府采购活动。针对《中华人民共和国政府采购法》第二十二条规定做出如下声明：</w:t>
      </w:r>
    </w:p>
    <w:p w14:paraId="2B81FC24">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1、我单位具有独立承担民事责任的能力；</w:t>
      </w:r>
    </w:p>
    <w:p w14:paraId="5F4BEE1E">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2、我单位具有良好的商业信誉和健全的财务会计制度；</w:t>
      </w:r>
    </w:p>
    <w:p w14:paraId="2354B92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3、我单位具有履行合同所必需的设备和专业技术能力；</w:t>
      </w:r>
    </w:p>
    <w:p w14:paraId="7CC25F44">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4、我单位有依法缴纳税收和社会保障资金的良好记录；</w:t>
      </w:r>
    </w:p>
    <w:p w14:paraId="1DE9807A">
      <w:pPr>
        <w:spacing w:line="640" w:lineRule="exact"/>
        <w:ind w:firstLine="560"/>
        <w:jc w:val="lef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5、</w:t>
      </w:r>
      <w:r>
        <w:rPr>
          <w:rFonts w:hint="eastAsia" w:ascii="仿宋" w:hAnsi="仿宋" w:eastAsia="仿宋" w:cs="仿宋"/>
          <w:color w:val="000000"/>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p>
    <w:p w14:paraId="60035649">
      <w:pPr>
        <w:spacing w:line="520" w:lineRule="exact"/>
        <w:ind w:firstLine="638"/>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6、我单位满足法律、行政法规规定的其他条件。</w:t>
      </w:r>
    </w:p>
    <w:p w14:paraId="3E3D723E">
      <w:pPr>
        <w:spacing w:line="520" w:lineRule="exact"/>
        <w:rPr>
          <w:rFonts w:hint="eastAsia" w:ascii="仿宋" w:hAnsi="仿宋" w:eastAsia="仿宋"/>
          <w:color w:val="000000"/>
          <w:sz w:val="28"/>
          <w:szCs w:val="28"/>
          <w:highlight w:val="none"/>
          <w:u w:val="single"/>
        </w:rPr>
      </w:pPr>
    </w:p>
    <w:p w14:paraId="3AE7358D">
      <w:pPr>
        <w:spacing w:line="520" w:lineRule="exact"/>
        <w:rPr>
          <w:rFonts w:hint="eastAsia" w:ascii="仿宋" w:hAnsi="仿宋" w:eastAsia="仿宋"/>
          <w:color w:val="000000"/>
          <w:sz w:val="28"/>
          <w:szCs w:val="28"/>
          <w:highlight w:val="none"/>
          <w:u w:val="single"/>
        </w:rPr>
      </w:pPr>
    </w:p>
    <w:p w14:paraId="54D28485">
      <w:pPr>
        <w:spacing w:line="640" w:lineRule="exact"/>
        <w:jc w:val="righ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承诺人</w:t>
      </w:r>
      <w:r>
        <w:rPr>
          <w:rFonts w:hint="eastAsia" w:ascii="仿宋" w:hAnsi="仿宋" w:eastAsia="仿宋" w:cs="楷体_GB2312"/>
          <w:sz w:val="28"/>
          <w:szCs w:val="28"/>
          <w:highlight w:val="none"/>
          <w:lang w:val="zh-CN"/>
        </w:rPr>
        <w:t>:</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54CA54BC">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5B83FD97">
      <w:pPr>
        <w:spacing w:line="520" w:lineRule="exact"/>
        <w:rPr>
          <w:rFonts w:hint="eastAsia" w:ascii="仿宋" w:hAnsi="仿宋" w:eastAsia="仿宋"/>
          <w:color w:val="000000"/>
          <w:sz w:val="28"/>
          <w:szCs w:val="28"/>
          <w:highlight w:val="none"/>
          <w:u w:val="single"/>
        </w:rPr>
      </w:pPr>
    </w:p>
    <w:p w14:paraId="4180EA9D">
      <w:pPr>
        <w:rPr>
          <w:rFonts w:hint="eastAsia" w:ascii="仿宋" w:hAnsi="仿宋" w:eastAsia="仿宋"/>
          <w:b/>
          <w:sz w:val="32"/>
          <w:szCs w:val="32"/>
          <w:highlight w:val="none"/>
        </w:rPr>
      </w:pPr>
    </w:p>
    <w:p w14:paraId="570CB318">
      <w:pPr>
        <w:rPr>
          <w:rFonts w:hint="eastAsia" w:ascii="仿宋" w:hAnsi="仿宋" w:eastAsia="仿宋"/>
          <w:b/>
          <w:sz w:val="32"/>
          <w:szCs w:val="32"/>
          <w:highlight w:val="none"/>
        </w:rPr>
      </w:pPr>
    </w:p>
    <w:p w14:paraId="69C8E1B0">
      <w:pPr>
        <w:rPr>
          <w:rFonts w:hint="eastAsia" w:ascii="仿宋" w:hAnsi="仿宋" w:eastAsia="仿宋"/>
          <w:b/>
          <w:sz w:val="32"/>
          <w:szCs w:val="32"/>
          <w:highlight w:val="none"/>
        </w:rPr>
      </w:pPr>
    </w:p>
    <w:p w14:paraId="3011E0B7">
      <w:pPr>
        <w:rPr>
          <w:rFonts w:hint="eastAsia" w:ascii="仿宋" w:hAnsi="仿宋" w:eastAsia="仿宋"/>
          <w:b/>
          <w:sz w:val="32"/>
          <w:szCs w:val="32"/>
          <w:highlight w:val="none"/>
        </w:rPr>
      </w:pPr>
    </w:p>
    <w:p w14:paraId="69F44AAB">
      <w:pPr>
        <w:rPr>
          <w:rFonts w:hint="eastAsia" w:ascii="仿宋" w:hAnsi="仿宋" w:eastAsia="仿宋"/>
          <w:sz w:val="28"/>
          <w:szCs w:val="28"/>
          <w:highlight w:val="none"/>
        </w:rPr>
      </w:pPr>
      <w:r>
        <w:rPr>
          <w:rFonts w:hint="eastAsia" w:ascii="仿宋" w:hAnsi="仿宋" w:eastAsia="仿宋"/>
          <w:b/>
          <w:sz w:val="32"/>
          <w:szCs w:val="32"/>
          <w:highlight w:val="none"/>
        </w:rPr>
        <w:br w:type="column"/>
      </w:r>
      <w:r>
        <w:rPr>
          <w:rFonts w:hint="eastAsia" w:ascii="仿宋" w:hAnsi="仿宋" w:eastAsia="仿宋"/>
          <w:b/>
          <w:sz w:val="32"/>
          <w:szCs w:val="32"/>
          <w:highlight w:val="none"/>
        </w:rPr>
        <w:t>示范格式四</w:t>
      </w:r>
      <w:r>
        <w:rPr>
          <w:rFonts w:hint="eastAsia" w:ascii="仿宋" w:hAnsi="仿宋" w:eastAsia="仿宋"/>
          <w:sz w:val="28"/>
          <w:szCs w:val="28"/>
          <w:highlight w:val="none"/>
        </w:rPr>
        <w:t xml:space="preserve">                                           </w:t>
      </w:r>
    </w:p>
    <w:p w14:paraId="4574DBB1">
      <w:pPr>
        <w:numPr>
          <w:ilvl w:val="0"/>
          <w:numId w:val="5"/>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企业声明函（货物类）</w:t>
      </w:r>
    </w:p>
    <w:p w14:paraId="34AA152C">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16B0D17F">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（单位名称）</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p>
    <w:p w14:paraId="68F9EE58">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（采购文件中明确的所属行业）</w:t>
      </w:r>
      <w:r>
        <w:rPr>
          <w:rFonts w:hint="eastAsia" w:ascii="仿宋" w:hAnsi="仿宋" w:eastAsia="仿宋"/>
          <w:bCs/>
          <w:color w:val="000000"/>
          <w:sz w:val="28"/>
          <w:szCs w:val="28"/>
          <w:highlight w:val="none"/>
        </w:rPr>
        <w:t>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p>
    <w:p w14:paraId="67DC738C">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p>
    <w:p w14:paraId="43AEF061">
      <w:pPr>
        <w:pStyle w:val="187"/>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19FE0381">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484CC37B">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p>
    <w:p w14:paraId="6BB2DC1D">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4569407D">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6FE0F2FA">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5ECB3FC3">
      <w:pPr>
        <w:pStyle w:val="187"/>
        <w:spacing w:line="600" w:lineRule="exact"/>
        <w:ind w:firstLine="480"/>
        <w:rPr>
          <w:rFonts w:hint="eastAsia" w:ascii="仿宋" w:hAnsi="仿宋" w:eastAsia="仿宋"/>
          <w:bCs/>
          <w:color w:val="000000"/>
          <w:sz w:val="24"/>
          <w:highlight w:val="none"/>
        </w:rPr>
      </w:pPr>
      <w:r>
        <w:rPr>
          <w:rFonts w:hint="eastAsia" w:ascii="仿宋" w:hAnsi="仿宋" w:eastAsia="仿宋"/>
          <w:bCs/>
          <w:color w:val="000000"/>
          <w:sz w:val="24"/>
          <w:highlight w:val="none"/>
        </w:rPr>
        <w:t>注：从业人员、营业收入、资产总额填报上一年度数据，无上一年度数据的新成立企业可不填报。</w:t>
      </w:r>
    </w:p>
    <w:p w14:paraId="6A24D790">
      <w:pPr>
        <w:pStyle w:val="187"/>
        <w:spacing w:line="600" w:lineRule="exact"/>
        <w:ind w:firstLine="480"/>
        <w:rPr>
          <w:rFonts w:hint="eastAsia" w:ascii="仿宋" w:hAnsi="仿宋" w:eastAsia="仿宋"/>
          <w:bCs/>
          <w:color w:val="000000"/>
          <w:sz w:val="24"/>
          <w:highlight w:val="none"/>
        </w:rPr>
      </w:pPr>
    </w:p>
    <w:p w14:paraId="41A4F3D9">
      <w:pPr>
        <w:spacing w:line="640" w:lineRule="exact"/>
        <w:jc w:val="center"/>
        <w:rPr>
          <w:rFonts w:hint="eastAsia" w:ascii="仿宋" w:hAnsi="仿宋" w:eastAsia="仿宋"/>
          <w:b/>
          <w:bCs/>
          <w:sz w:val="32"/>
          <w:szCs w:val="32"/>
          <w:highlight w:val="none"/>
        </w:rPr>
      </w:pPr>
      <w:r>
        <w:rPr>
          <w:rFonts w:hint="eastAsia" w:ascii="仿宋" w:hAnsi="仿宋" w:eastAsia="仿宋"/>
          <w:b/>
          <w:bCs/>
          <w:sz w:val="32"/>
          <w:szCs w:val="32"/>
          <w:highlight w:val="none"/>
        </w:rPr>
        <w:t>（二）企业声明函</w:t>
      </w:r>
    </w:p>
    <w:p w14:paraId="3E383DEB">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50114DAE">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09BE2FA9">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00619639">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6C9280F3">
      <w:pPr>
        <w:pStyle w:val="187"/>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1F1848EC">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4DD08139">
      <w:pPr>
        <w:pStyle w:val="187"/>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p>
    <w:p w14:paraId="2285DB4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20C3DFF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479E85A6">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083BE392">
      <w:pPr>
        <w:pStyle w:val="187"/>
        <w:spacing w:line="600" w:lineRule="exact"/>
        <w:ind w:firstLine="480"/>
        <w:rPr>
          <w:rFonts w:hint="eastAsia" w:ascii="仿宋" w:hAnsi="仿宋" w:eastAsia="仿宋"/>
          <w:bCs/>
          <w:color w:val="000000"/>
          <w:sz w:val="24"/>
          <w:highlight w:val="none"/>
        </w:rPr>
      </w:pPr>
      <w:r>
        <w:rPr>
          <w:rFonts w:hint="eastAsia" w:ascii="仿宋" w:hAnsi="仿宋" w:eastAsia="仿宋"/>
          <w:bCs/>
          <w:color w:val="000000"/>
          <w:sz w:val="24"/>
          <w:highlight w:val="none"/>
        </w:rPr>
        <w:t>注：从业人员、营业收入、资产总额填报上一年度数据，无上一年度数据的新成立企业可不填报。</w:t>
      </w:r>
    </w:p>
    <w:p w14:paraId="08830B57">
      <w:pPr>
        <w:pStyle w:val="187"/>
        <w:spacing w:line="600" w:lineRule="exact"/>
        <w:ind w:firstLine="480"/>
        <w:rPr>
          <w:rFonts w:hint="eastAsia" w:ascii="仿宋" w:hAnsi="仿宋" w:eastAsia="仿宋"/>
          <w:bCs/>
          <w:color w:val="000000"/>
          <w:sz w:val="24"/>
          <w:highlight w:val="none"/>
        </w:rPr>
      </w:pPr>
    </w:p>
    <w:p w14:paraId="6E807507">
      <w:pPr>
        <w:pStyle w:val="187"/>
        <w:spacing w:line="600" w:lineRule="exact"/>
        <w:ind w:firstLine="480"/>
        <w:rPr>
          <w:rFonts w:hint="eastAsia" w:ascii="仿宋" w:hAnsi="仿宋" w:eastAsia="仿宋"/>
          <w:bCs/>
          <w:color w:val="000000"/>
          <w:sz w:val="24"/>
          <w:highlight w:val="none"/>
        </w:rPr>
      </w:pPr>
    </w:p>
    <w:p w14:paraId="5FF4DE56">
      <w:pPr>
        <w:pStyle w:val="187"/>
        <w:spacing w:line="520" w:lineRule="exact"/>
        <w:ind w:firstLine="643"/>
        <w:jc w:val="left"/>
        <w:rPr>
          <w:rFonts w:hint="eastAsia" w:ascii="仿宋" w:hAnsi="仿宋" w:eastAsia="仿宋"/>
          <w:b/>
          <w:sz w:val="32"/>
          <w:szCs w:val="32"/>
          <w:highlight w:val="none"/>
        </w:rPr>
      </w:pPr>
      <w:r>
        <w:rPr>
          <w:rFonts w:hint="eastAsia" w:ascii="仿宋" w:hAnsi="仿宋" w:eastAsia="仿宋"/>
          <w:b/>
          <w:sz w:val="32"/>
          <w:szCs w:val="32"/>
          <w:highlight w:val="none"/>
        </w:rPr>
        <w:t>示范格式五</w:t>
      </w:r>
    </w:p>
    <w:p w14:paraId="21BB4E5B">
      <w:pPr>
        <w:widowControl/>
        <w:spacing w:line="640" w:lineRule="exact"/>
        <w:jc w:val="center"/>
        <w:rPr>
          <w:rFonts w:ascii="仿宋" w:hAnsi="仿宋" w:eastAsia="仿宋" w:cs="宋体"/>
          <w:sz w:val="24"/>
          <w:highlight w:val="none"/>
        </w:rPr>
      </w:pPr>
      <w:r>
        <w:rPr>
          <w:rFonts w:hint="eastAsia" w:ascii="仿宋" w:hAnsi="仿宋" w:eastAsia="仿宋" w:cs="宋体"/>
          <w:b/>
          <w:bCs/>
          <w:color w:val="000000"/>
          <w:sz w:val="32"/>
          <w:szCs w:val="32"/>
          <w:highlight w:val="none"/>
        </w:rPr>
        <w:t>残疾人福利性单位声明函</w:t>
      </w:r>
    </w:p>
    <w:p w14:paraId="040997CA">
      <w:pPr>
        <w:pStyle w:val="187"/>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7505F4ED">
      <w:pPr>
        <w:pStyle w:val="187"/>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本单位郑重声明，根据《财政部 民政部 中国残疾人联合会关于促进残疾人就业政府采购政策的通知》（财库〔2017〕141 号）的规定，本单位为</w:t>
      </w:r>
      <w:r>
        <w:rPr>
          <w:rFonts w:hint="eastAsia" w:ascii="仿宋" w:hAnsi="仿宋" w:eastAsia="仿宋"/>
          <w:bCs/>
          <w:color w:val="000000"/>
          <w:sz w:val="28"/>
          <w:szCs w:val="28"/>
          <w:highlight w:val="none"/>
          <w:lang w:eastAsia="zh-CN"/>
        </w:rPr>
        <w:t>符合条件的</w:t>
      </w:r>
      <w:r>
        <w:rPr>
          <w:rFonts w:hint="eastAsia" w:ascii="仿宋" w:hAnsi="仿宋" w:eastAsia="仿宋"/>
          <w:bCs/>
          <w:color w:val="000000"/>
          <w:sz w:val="28"/>
          <w:szCs w:val="28"/>
          <w:highlight w:val="none"/>
        </w:rPr>
        <w:t>残疾人福利性单位。即，本单位同时满足以下条件:</w:t>
      </w:r>
    </w:p>
    <w:p w14:paraId="54781D0E">
      <w:pPr>
        <w:pStyle w:val="187"/>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1</w:t>
      </w:r>
      <w:r>
        <w:rPr>
          <w:rFonts w:hint="eastAsia" w:ascii="仿宋" w:hAnsi="仿宋" w:eastAsia="仿宋"/>
          <w:bCs/>
          <w:color w:val="000000"/>
          <w:sz w:val="28"/>
          <w:szCs w:val="28"/>
          <w:highlight w:val="none"/>
        </w:rPr>
        <w:t>、根据《财政部 民政部 中国残疾人联合会关于促进残疾人就业政府采购政策的通知》（财库〔2017〕141 号）规定的划分标准，本公司为残疾人福利性企业。</w:t>
      </w:r>
    </w:p>
    <w:p w14:paraId="3D1785DF">
      <w:pPr>
        <w:pStyle w:val="187"/>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2</w:t>
      </w:r>
      <w:r>
        <w:rPr>
          <w:rFonts w:hint="eastAsia" w:ascii="仿宋" w:hAnsi="仿宋" w:eastAsia="仿宋"/>
          <w:bCs/>
          <w:color w:val="000000"/>
          <w:sz w:val="28"/>
          <w:szCs w:val="28"/>
          <w:highlight w:val="none"/>
        </w:rPr>
        <w:t>、本单位参加（采购单位名称）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08015B78">
      <w:pPr>
        <w:pStyle w:val="187"/>
        <w:spacing w:line="640" w:lineRule="exact"/>
        <w:ind w:firstLine="560"/>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注:</w:t>
      </w:r>
      <w:r>
        <w:rPr>
          <w:rFonts w:hint="eastAsia" w:ascii="仿宋" w:hAnsi="仿宋" w:eastAsia="仿宋"/>
          <w:bCs/>
          <w:color w:val="000000"/>
          <w:sz w:val="28"/>
          <w:szCs w:val="28"/>
          <w:highlight w:val="none"/>
        </w:rPr>
        <w:t>本公司对上述声明的真实性负责。如有虚假，将依法承担相应责任。</w:t>
      </w:r>
    </w:p>
    <w:p w14:paraId="1D60F609">
      <w:pPr>
        <w:pStyle w:val="187"/>
        <w:spacing w:line="640" w:lineRule="exact"/>
        <w:ind w:firstLine="560"/>
        <w:rPr>
          <w:rFonts w:ascii="仿宋" w:hAnsi="仿宋" w:eastAsia="仿宋"/>
          <w:sz w:val="28"/>
          <w:szCs w:val="28"/>
          <w:highlight w:val="none"/>
        </w:rPr>
      </w:pPr>
    </w:p>
    <w:p w14:paraId="098860F6">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765E2645">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33451EC2">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4CE779E0">
      <w:pPr>
        <w:spacing w:line="640" w:lineRule="exact"/>
        <w:ind w:firstLine="565"/>
        <w:rPr>
          <w:rFonts w:hint="eastAsia" w:ascii="仿宋" w:hAnsi="仿宋" w:eastAsia="仿宋"/>
          <w:sz w:val="28"/>
          <w:szCs w:val="28"/>
          <w:highlight w:val="none"/>
        </w:rPr>
      </w:pPr>
      <w:r>
        <w:rPr>
          <w:rFonts w:hint="eastAsia" w:ascii="仿宋" w:hAnsi="仿宋" w:eastAsia="仿宋" w:cs="仿宋_GB2312"/>
          <w:sz w:val="28"/>
          <w:szCs w:val="28"/>
          <w:highlight w:val="none"/>
        </w:rPr>
        <w:t>注:</w:t>
      </w:r>
      <w:r>
        <w:rPr>
          <w:rFonts w:hint="eastAsia" w:ascii="仿宋" w:hAnsi="仿宋" w:eastAsia="仿宋"/>
          <w:sz w:val="28"/>
          <w:szCs w:val="28"/>
          <w:highlight w:val="none"/>
        </w:rPr>
        <w:t>非</w:t>
      </w:r>
      <w:r>
        <w:rPr>
          <w:rFonts w:hint="eastAsia" w:ascii="仿宋" w:hAnsi="仿宋" w:eastAsia="仿宋"/>
          <w:color w:val="000000"/>
          <w:sz w:val="28"/>
          <w:highlight w:val="none"/>
        </w:rPr>
        <w:t>残疾人福利性单位不</w:t>
      </w:r>
      <w:r>
        <w:rPr>
          <w:rFonts w:hint="eastAsia" w:ascii="仿宋" w:hAnsi="仿宋" w:eastAsia="仿宋"/>
          <w:sz w:val="28"/>
          <w:szCs w:val="28"/>
          <w:highlight w:val="none"/>
        </w:rPr>
        <w:t>需提供此函。</w:t>
      </w:r>
    </w:p>
    <w:p w14:paraId="4258F895">
      <w:pPr>
        <w:jc w:val="center"/>
        <w:rPr>
          <w:rFonts w:hint="eastAsia" w:ascii="宋体" w:hAnsi="宋体"/>
          <w:b/>
          <w:color w:val="000000"/>
          <w:sz w:val="30"/>
          <w:szCs w:val="30"/>
          <w:highlight w:val="none"/>
        </w:rPr>
      </w:pPr>
    </w:p>
    <w:p w14:paraId="770F8FBC">
      <w:pPr>
        <w:spacing w:line="520" w:lineRule="exact"/>
        <w:ind w:firstLine="548"/>
        <w:rPr>
          <w:rFonts w:hint="eastAsia" w:ascii="仿宋" w:hAnsi="仿宋" w:eastAsia="仿宋" w:cs="Arial"/>
          <w:bCs/>
          <w:sz w:val="28"/>
          <w:highlight w:val="none"/>
        </w:rPr>
      </w:pPr>
    </w:p>
    <w:sectPr>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Helv">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华文行楷">
    <w:altName w:val="微软雅黑"/>
    <w:panose1 w:val="0201080004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95F64">
    <w:pPr>
      <w:pStyle w:val="207"/>
      <w:framePr w:wrap="around" w:vAnchor="text" w:hAnchor="margin" w:xAlign="center" w:y="1"/>
      <w:rPr>
        <w:rStyle w:val="191"/>
      </w:rPr>
    </w:pPr>
    <w:r>
      <w:fldChar w:fldCharType="begin"/>
    </w:r>
    <w:r>
      <w:rPr>
        <w:rStyle w:val="191"/>
      </w:rPr>
      <w:instrText xml:space="preserve">PAGE  </w:instrText>
    </w:r>
    <w:r>
      <w:fldChar w:fldCharType="separate"/>
    </w:r>
    <w:r>
      <w:rPr>
        <w:rStyle w:val="191"/>
      </w:rPr>
      <w:t>8</w:t>
    </w:r>
    <w:r>
      <w:fldChar w:fldCharType="end"/>
    </w:r>
  </w:p>
  <w:p w14:paraId="15EF093D">
    <w:pPr>
      <w:pStyle w:val="20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95DC3">
    <w:pPr>
      <w:pStyle w:val="207"/>
      <w:framePr w:wrap="around" w:vAnchor="text" w:hAnchor="margin" w:xAlign="center" w:y="1"/>
      <w:rPr>
        <w:rStyle w:val="191"/>
      </w:rPr>
    </w:pPr>
    <w:r>
      <w:fldChar w:fldCharType="begin"/>
    </w:r>
    <w:r>
      <w:rPr>
        <w:rStyle w:val="191"/>
      </w:rPr>
      <w:instrText xml:space="preserve">PAGE  </w:instrText>
    </w:r>
    <w:r>
      <w:fldChar w:fldCharType="end"/>
    </w:r>
  </w:p>
  <w:p w14:paraId="2D28CC87">
    <w:pPr>
      <w:pStyle w:val="20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B6DC1">
    <w:pPr>
      <w:pStyle w:val="212"/>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8A8F53"/>
    <w:multiLevelType w:val="singleLevel"/>
    <w:tmpl w:val="9B8A8F53"/>
    <w:lvl w:ilvl="0" w:tentative="0">
      <w:start w:val="1"/>
      <w:numFmt w:val="decimal"/>
      <w:suff w:val="nothing"/>
      <w:lvlText w:val="%1．"/>
      <w:lvlJc w:val="left"/>
      <w:pPr>
        <w:ind w:left="0" w:firstLine="400"/>
      </w:pPr>
      <w:rPr>
        <w:rFonts w:hint="default"/>
      </w:rPr>
    </w:lvl>
  </w:abstractNum>
  <w:abstractNum w:abstractNumId="1">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2DF7B7B"/>
    <w:multiLevelType w:val="singleLevel"/>
    <w:tmpl w:val="E2DF7B7B"/>
    <w:lvl w:ilvl="0" w:tentative="0">
      <w:start w:val="3"/>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pStyle w:val="184"/>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6"/>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1BE0FE29"/>
    <w:multiLevelType w:val="singleLevel"/>
    <w:tmpl w:val="1BE0FE29"/>
    <w:lvl w:ilvl="0" w:tentative="0">
      <w:start w:val="1"/>
      <w:numFmt w:val="chineseCounting"/>
      <w:suff w:val="nothing"/>
      <w:lvlText w:val="（%1）"/>
      <w:lvlJc w:val="left"/>
      <w:pPr>
        <w:ind w:left="0" w:firstLine="420"/>
      </w:pPr>
      <w:rPr>
        <w:rFonts w:hint="eastAsia"/>
      </w:rPr>
    </w:lvl>
  </w:abstractNum>
  <w:abstractNum w:abstractNumId="5">
    <w:nsid w:val="4021CEB6"/>
    <w:multiLevelType w:val="singleLevel"/>
    <w:tmpl w:val="4021CEB6"/>
    <w:lvl w:ilvl="0" w:tentative="0">
      <w:start w:val="1"/>
      <w:numFmt w:val="chineseCounting"/>
      <w:suff w:val="nothing"/>
      <w:lvlText w:val="第%1章 "/>
      <w:lvlJc w:val="left"/>
      <w:pPr>
        <w:ind w:left="0" w:firstLine="420"/>
      </w:pPr>
      <w:rPr>
        <w:rFonts w:hint="eastAsia"/>
      </w:rPr>
    </w:lvl>
  </w:abstractNum>
  <w:abstractNum w:abstractNumId="6">
    <w:nsid w:val="59ADCABA"/>
    <w:multiLevelType w:val="multilevel"/>
    <w:tmpl w:val="59ADCABA"/>
    <w:lvl w:ilvl="0" w:tentative="0">
      <w:start w:val="10"/>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F8107F"/>
    <w:rsid w:val="15DB004C"/>
    <w:rsid w:val="191B7DDA"/>
    <w:rsid w:val="39B56B63"/>
    <w:rsid w:val="3B5344E9"/>
    <w:rsid w:val="4401557F"/>
    <w:rsid w:val="46392104"/>
    <w:rsid w:val="598C0F76"/>
    <w:rsid w:val="5E0F4383"/>
    <w:rsid w:val="6AB143F8"/>
    <w:rsid w:val="6C420009"/>
    <w:rsid w:val="7B465B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4"/>
    <w:qFormat/>
    <w:uiPriority w:val="99"/>
    <w:pPr>
      <w:widowControl w:val="0"/>
      <w:spacing w:after="120" w:line="360" w:lineRule="auto"/>
      <w:textAlignment w:val="auto"/>
    </w:pPr>
  </w:style>
  <w:style w:type="paragraph" w:styleId="14">
    <w:name w:val="Body Text First Indent"/>
    <w:basedOn w:val="13"/>
    <w:next w:val="15"/>
    <w:qFormat/>
    <w:uiPriority w:val="99"/>
    <w:pPr>
      <w:ind w:firstLine="420" w:firstLineChars="100"/>
    </w:pPr>
  </w:style>
  <w:style w:type="paragraph" w:styleId="15">
    <w:name w:val="toc 6"/>
    <w:basedOn w:val="1"/>
    <w:next w:val="1"/>
    <w:unhideWhenUsed/>
    <w:qFormat/>
    <w:uiPriority w:val="39"/>
    <w:pPr>
      <w:spacing w:after="57"/>
      <w:ind w:left="1417" w:right="0" w:firstLine="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2"/>
    <w:semiHidden/>
    <w:unhideWhenUsed/>
    <w:qFormat/>
    <w:uiPriority w:val="99"/>
    <w:pPr>
      <w:spacing w:after="0" w:line="240" w:lineRule="auto"/>
    </w:pPr>
    <w:rPr>
      <w:sz w:val="20"/>
    </w:rPr>
  </w:style>
  <w:style w:type="paragraph" w:styleId="20">
    <w:name w:val="footer"/>
    <w:basedOn w:val="1"/>
    <w:link w:val="55"/>
    <w:unhideWhenUsed/>
    <w:qFormat/>
    <w:uiPriority w:val="99"/>
    <w:pPr>
      <w:tabs>
        <w:tab w:val="center" w:pos="7143"/>
        <w:tab w:val="right" w:pos="14287"/>
      </w:tabs>
      <w:spacing w:after="0" w:line="240" w:lineRule="auto"/>
    </w:pPr>
  </w:style>
  <w:style w:type="paragraph" w:styleId="21">
    <w:name w:val="header"/>
    <w:basedOn w:val="1"/>
    <w:link w:val="53"/>
    <w:unhideWhenUsed/>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8"/>
    <w:qFormat/>
    <w:uiPriority w:val="11"/>
    <w:pPr>
      <w:spacing w:before="200" w:after="200"/>
    </w:pPr>
    <w:rPr>
      <w:sz w:val="24"/>
      <w:szCs w:val="24"/>
    </w:rPr>
  </w:style>
  <w:style w:type="paragraph" w:styleId="25">
    <w:name w:val="footnote text"/>
    <w:basedOn w:val="1"/>
    <w:link w:val="181"/>
    <w:semiHidden/>
    <w:unhideWhenUsed/>
    <w:qFormat/>
    <w:uiPriority w:val="99"/>
    <w:pPr>
      <w:spacing w:after="40" w:line="240" w:lineRule="auto"/>
    </w:pPr>
    <w:rPr>
      <w:sz w:val="18"/>
    </w:r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4"/>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1"/>
    <w:qFormat/>
    <w:uiPriority w:val="99"/>
  </w:style>
  <w:style w:type="character" w:customStyle="1" w:styleId="54">
    <w:name w:val="Footer Char"/>
    <w:link w:val="20"/>
    <w:qFormat/>
    <w:uiPriority w:val="99"/>
  </w:style>
  <w:style w:type="character" w:customStyle="1" w:styleId="55">
    <w:name w:val="Caption Char"/>
    <w:link w:val="20"/>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5"/>
    <w:qFormat/>
    <w:uiPriority w:val="99"/>
    <w:rPr>
      <w:sz w:val="18"/>
    </w:rPr>
  </w:style>
  <w:style w:type="character" w:customStyle="1" w:styleId="182">
    <w:name w:val="Endnote Text Char"/>
    <w:link w:val="19"/>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85">
    <w:name w:val="标题 21"/>
    <w:basedOn w:val="1"/>
    <w:next w:val="1"/>
    <w:unhideWhenUsed/>
    <w:qFormat/>
    <w:uiPriority w:val="9"/>
    <w:pPr>
      <w:keepNext/>
      <w:keepLines/>
      <w:spacing w:before="360" w:after="200"/>
      <w:outlineLvl w:val="1"/>
    </w:pPr>
    <w:rPr>
      <w:rFonts w:ascii="Arial" w:hAnsi="Arial" w:eastAsia="Arial" w:cs="Arial"/>
      <w:sz w:val="34"/>
      <w:szCs w:val="22"/>
    </w:rPr>
  </w:style>
  <w:style w:type="paragraph" w:customStyle="1" w:styleId="186">
    <w:name w:val="标题 31"/>
    <w:basedOn w:val="1"/>
    <w:next w:val="187"/>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87">
    <w:name w:val="正文缩进1"/>
    <w:basedOn w:val="1"/>
    <w:link w:val="201"/>
    <w:qFormat/>
    <w:uiPriority w:val="0"/>
    <w:pPr>
      <w:ind w:firstLine="420"/>
    </w:pPr>
  </w:style>
  <w:style w:type="character" w:customStyle="1" w:styleId="188">
    <w:name w:val="默认段落字体1"/>
    <w:link w:val="1"/>
    <w:semiHidden/>
    <w:qFormat/>
    <w:uiPriority w:val="0"/>
  </w:style>
  <w:style w:type="table" w:customStyle="1" w:styleId="189">
    <w:name w:val="普通表格1"/>
    <w:semiHidden/>
    <w:qFormat/>
    <w:uiPriority w:val="0"/>
  </w:style>
  <w:style w:type="character" w:customStyle="1" w:styleId="190">
    <w:name w:val="超链接1"/>
    <w:link w:val="1"/>
    <w:qFormat/>
    <w:uiPriority w:val="0"/>
    <w:rPr>
      <w:color w:val="0000FF"/>
      <w:u w:val="single"/>
    </w:rPr>
  </w:style>
  <w:style w:type="character" w:customStyle="1" w:styleId="191">
    <w:name w:val="页码1"/>
    <w:link w:val="1"/>
    <w:qFormat/>
    <w:uiPriority w:val="0"/>
  </w:style>
  <w:style w:type="character" w:customStyle="1" w:styleId="192">
    <w:name w:val="已访问的超链接1"/>
    <w:link w:val="1"/>
    <w:qFormat/>
    <w:uiPriority w:val="0"/>
    <w:rPr>
      <w:color w:val="800080"/>
      <w:u w:val="single"/>
    </w:rPr>
  </w:style>
  <w:style w:type="character" w:customStyle="1" w:styleId="193">
    <w:name w:val="纯文本 Char"/>
    <w:link w:val="194"/>
    <w:qFormat/>
    <w:uiPriority w:val="0"/>
    <w:rPr>
      <w:rFonts w:ascii="宋体" w:hAnsi="Courier New" w:eastAsia="宋体"/>
      <w:sz w:val="21"/>
      <w:lang w:val="en-US" w:eastAsia="zh-CN" w:bidi="ar-SA"/>
    </w:rPr>
  </w:style>
  <w:style w:type="paragraph" w:customStyle="1" w:styleId="194">
    <w:name w:val="纯文本12"/>
    <w:basedOn w:val="1"/>
    <w:link w:val="193"/>
    <w:qFormat/>
    <w:uiPriority w:val="0"/>
    <w:rPr>
      <w:rFonts w:ascii="宋体" w:hAnsi="Courier New"/>
      <w:szCs w:val="20"/>
    </w:rPr>
  </w:style>
  <w:style w:type="character" w:customStyle="1" w:styleId="195">
    <w:name w:val="正文首行缩进 2 Char"/>
    <w:basedOn w:val="196"/>
    <w:link w:val="199"/>
    <w:qFormat/>
    <w:uiPriority w:val="0"/>
  </w:style>
  <w:style w:type="character" w:customStyle="1" w:styleId="196">
    <w:name w:val="正文文本缩进 Char"/>
    <w:link w:val="197"/>
    <w:qFormat/>
    <w:uiPriority w:val="0"/>
    <w:rPr>
      <w:sz w:val="21"/>
      <w:szCs w:val="24"/>
    </w:rPr>
  </w:style>
  <w:style w:type="paragraph" w:customStyle="1" w:styleId="197">
    <w:name w:val="正文文本缩进1"/>
    <w:basedOn w:val="1"/>
    <w:next w:val="198"/>
    <w:link w:val="196"/>
    <w:qFormat/>
    <w:uiPriority w:val="0"/>
    <w:pPr>
      <w:spacing w:after="120"/>
      <w:ind w:left="420"/>
    </w:pPr>
  </w:style>
  <w:style w:type="paragraph" w:customStyle="1" w:styleId="198">
    <w:name w:val="正文文本1"/>
    <w:basedOn w:val="1"/>
    <w:next w:val="1"/>
    <w:qFormat/>
    <w:uiPriority w:val="0"/>
    <w:pPr>
      <w:jc w:val="center"/>
    </w:pPr>
    <w:rPr>
      <w:rFonts w:eastAsia="仿宋_GB2312"/>
      <w:sz w:val="28"/>
    </w:rPr>
  </w:style>
  <w:style w:type="paragraph" w:customStyle="1" w:styleId="199">
    <w:name w:val="正文首行缩进 21"/>
    <w:basedOn w:val="197"/>
    <w:next w:val="200"/>
    <w:link w:val="195"/>
    <w:qFormat/>
    <w:uiPriority w:val="0"/>
    <w:pPr>
      <w:ind w:firstLine="420"/>
    </w:pPr>
  </w:style>
  <w:style w:type="paragraph" w:customStyle="1" w:styleId="200">
    <w:name w:val="正文首行缩进1"/>
    <w:basedOn w:val="198"/>
    <w:next w:val="199"/>
    <w:qFormat/>
    <w:uiPriority w:val="0"/>
    <w:pPr>
      <w:spacing w:after="120" w:line="240" w:lineRule="auto"/>
      <w:ind w:firstLine="420"/>
      <w:outlineLvl w:val="9"/>
    </w:pPr>
    <w:rPr>
      <w:rFonts w:ascii="Times New Roman" w:hAnsi="Times New Roman" w:eastAsia="宋体"/>
      <w:color w:val="000000"/>
      <w:sz w:val="21"/>
    </w:rPr>
  </w:style>
  <w:style w:type="character" w:customStyle="1" w:styleId="201">
    <w:name w:val="正文缩进 Char"/>
    <w:link w:val="187"/>
    <w:qFormat/>
    <w:uiPriority w:val="0"/>
    <w:rPr>
      <w:sz w:val="21"/>
      <w:szCs w:val="24"/>
    </w:rPr>
  </w:style>
  <w:style w:type="character" w:customStyle="1" w:styleId="202">
    <w:name w:val="纯文本 Char1"/>
    <w:link w:val="1"/>
    <w:qFormat/>
    <w:uiPriority w:val="0"/>
    <w:rPr>
      <w:rFonts w:ascii="宋体" w:hAnsi="Courier New"/>
      <w:sz w:val="21"/>
    </w:rPr>
  </w:style>
  <w:style w:type="paragraph" w:customStyle="1" w:styleId="203">
    <w:name w:val="批注框文本1"/>
    <w:basedOn w:val="1"/>
    <w:semiHidden/>
    <w:qFormat/>
    <w:uiPriority w:val="0"/>
    <w:rPr>
      <w:sz w:val="18"/>
      <w:szCs w:val="18"/>
    </w:rPr>
  </w:style>
  <w:style w:type="paragraph" w:customStyle="1" w:styleId="204">
    <w:name w:val="正文文本缩进 31"/>
    <w:basedOn w:val="1"/>
    <w:qFormat/>
    <w:uiPriority w:val="0"/>
    <w:pPr>
      <w:ind w:firstLine="435"/>
    </w:pPr>
    <w:rPr>
      <w:rFonts w:ascii="仿宋_GB2312" w:hAnsi="宋体" w:eastAsia="仿宋_GB2312"/>
      <w:sz w:val="28"/>
    </w:rPr>
  </w:style>
  <w:style w:type="paragraph" w:customStyle="1" w:styleId="205">
    <w:name w:val="正文文本 31"/>
    <w:basedOn w:val="1"/>
    <w:qFormat/>
    <w:uiPriority w:val="0"/>
    <w:pPr>
      <w:jc w:val="center"/>
    </w:pPr>
    <w:rPr>
      <w:rFonts w:eastAsia="黑体"/>
      <w:sz w:val="72"/>
    </w:rPr>
  </w:style>
  <w:style w:type="paragraph" w:customStyle="1" w:styleId="206">
    <w:name w:val="普通(网站)1"/>
    <w:basedOn w:val="1"/>
    <w:unhideWhenUsed/>
    <w:qFormat/>
    <w:uiPriority w:val="99"/>
    <w:pPr>
      <w:spacing w:before="100" w:beforeAutospacing="1" w:after="100" w:afterAutospacing="1"/>
      <w:jc w:val="left"/>
    </w:pPr>
    <w:rPr>
      <w:sz w:val="24"/>
      <w:szCs w:val="20"/>
    </w:rPr>
  </w:style>
  <w:style w:type="paragraph" w:customStyle="1" w:styleId="207">
    <w:name w:val="页脚1"/>
    <w:basedOn w:val="1"/>
    <w:qFormat/>
    <w:uiPriority w:val="0"/>
    <w:pPr>
      <w:tabs>
        <w:tab w:val="center" w:pos="4153"/>
        <w:tab w:val="right" w:pos="8306"/>
      </w:tabs>
      <w:jc w:val="left"/>
    </w:pPr>
    <w:rPr>
      <w:sz w:val="18"/>
      <w:szCs w:val="18"/>
    </w:rPr>
  </w:style>
  <w:style w:type="paragraph" w:customStyle="1" w:styleId="208">
    <w:name w:val="文档结构图1"/>
    <w:basedOn w:val="1"/>
    <w:semiHidden/>
    <w:qFormat/>
    <w:uiPriority w:val="0"/>
    <w:pPr>
      <w:shd w:val="clear" w:color="auto" w:fill="000080"/>
    </w:pPr>
  </w:style>
  <w:style w:type="paragraph" w:customStyle="1" w:styleId="209">
    <w:name w:val="寄信人地址1"/>
    <w:basedOn w:val="1"/>
    <w:qFormat/>
    <w:uiPriority w:val="0"/>
    <w:rPr>
      <w:rFonts w:ascii="Arial" w:hAnsi="Arial"/>
    </w:rPr>
  </w:style>
  <w:style w:type="paragraph" w:customStyle="1" w:styleId="210">
    <w:name w:val="正文文本 21"/>
    <w:basedOn w:val="1"/>
    <w:qFormat/>
    <w:uiPriority w:val="0"/>
    <w:rPr>
      <w:rFonts w:ascii="仿宋_GB2312" w:eastAsia="仿宋_GB2312"/>
      <w:sz w:val="28"/>
    </w:rPr>
  </w:style>
  <w:style w:type="paragraph" w:customStyle="1" w:styleId="211">
    <w:name w:val="文本块1"/>
    <w:basedOn w:val="1"/>
    <w:qFormat/>
    <w:uiPriority w:val="0"/>
    <w:pPr>
      <w:ind w:left="420" w:right="33"/>
      <w:jc w:val="left"/>
    </w:pPr>
    <w:rPr>
      <w:sz w:val="24"/>
      <w:szCs w:val="20"/>
    </w:rPr>
  </w:style>
  <w:style w:type="paragraph" w:customStyle="1" w:styleId="21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3">
    <w:name w:val="日期1"/>
    <w:basedOn w:val="1"/>
    <w:next w:val="1"/>
    <w:qFormat/>
    <w:uiPriority w:val="0"/>
    <w:pPr>
      <w:ind w:left="100"/>
    </w:pPr>
    <w:rPr>
      <w:rFonts w:ascii="黑体" w:eastAsia="黑体"/>
      <w:sz w:val="72"/>
    </w:rPr>
  </w:style>
  <w:style w:type="paragraph" w:customStyle="1" w:styleId="214">
    <w:name w:val="正文文本缩进 21"/>
    <w:basedOn w:val="1"/>
    <w:qFormat/>
    <w:uiPriority w:val="0"/>
    <w:pPr>
      <w:tabs>
        <w:tab w:val="left" w:pos="9741"/>
      </w:tabs>
      <w:ind w:right="-2" w:firstLine="540"/>
    </w:pPr>
    <w:rPr>
      <w:rFonts w:eastAsia="仿宋_GB2312"/>
      <w:sz w:val="28"/>
    </w:rPr>
  </w:style>
  <w:style w:type="paragraph" w:customStyle="1" w:styleId="215">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6">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7">
    <w:name w:val="普通正文"/>
    <w:basedOn w:val="1"/>
    <w:qFormat/>
    <w:uiPriority w:val="0"/>
    <w:pPr>
      <w:spacing w:before="120" w:after="120" w:line="360" w:lineRule="auto"/>
      <w:ind w:firstLine="480"/>
      <w:jc w:val="left"/>
    </w:pPr>
    <w:rPr>
      <w:rFonts w:ascii="Arial" w:hAnsi="Arial"/>
      <w:sz w:val="24"/>
    </w:rPr>
  </w:style>
  <w:style w:type="paragraph" w:customStyle="1" w:styleId="21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9">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0">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1">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22">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3">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24">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5">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6">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27">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9">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3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1">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2">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3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4">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35">
    <w:name w:val="xl61"/>
    <w:basedOn w:val="1"/>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6">
    <w:name w:val="Char"/>
    <w:basedOn w:val="1"/>
    <w:uiPriority w:val="0"/>
    <w:pPr>
      <w:tabs>
        <w:tab w:val="left" w:pos="360"/>
      </w:tabs>
    </w:pPr>
    <w:rPr>
      <w:sz w:val="24"/>
    </w:rPr>
  </w:style>
  <w:style w:type="paragraph" w:customStyle="1" w:styleId="237">
    <w:name w:val="xl3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38">
    <w:name w:val="Char Char Char Char"/>
    <w:basedOn w:val="208"/>
    <w:uiPriority w:val="0"/>
    <w:pPr>
      <w:spacing w:line="360" w:lineRule="auto"/>
    </w:pPr>
    <w:rPr>
      <w:rFonts w:ascii="Tahoma" w:hAnsi="Tahoma"/>
      <w:sz w:val="24"/>
    </w:rPr>
  </w:style>
  <w:style w:type="paragraph" w:customStyle="1" w:styleId="239">
    <w:name w:val="xl5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40">
    <w:name w:val="xl30"/>
    <w:basedOn w:val="1"/>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41">
    <w:name w:val="xl75"/>
    <w:basedOn w:val="1"/>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4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3">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44">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4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7">
    <w:name w:val="Body text|1"/>
    <w:basedOn w:val="1"/>
    <w:qFormat/>
    <w:uiPriority w:val="99"/>
    <w:pPr>
      <w:spacing w:after="440" w:line="413" w:lineRule="auto"/>
    </w:pPr>
    <w:rPr>
      <w:rFonts w:ascii="宋体" w:hAnsi="宋体" w:cs="宋体"/>
      <w:sz w:val="58"/>
      <w:szCs w:val="58"/>
      <w:lang w:val="zh-TW" w:eastAsia="zh-TW"/>
    </w:rPr>
  </w:style>
  <w:style w:type="paragraph" w:customStyle="1" w:styleId="24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0">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51">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52">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4">
    <w:name w:val="正文1"/>
    <w:next w:val="1"/>
    <w:qFormat/>
    <w:uiPriority w:val="0"/>
    <w:pPr>
      <w:jc w:val="both"/>
    </w:pPr>
    <w:rPr>
      <w:rFonts w:hint="default" w:ascii="Calibri" w:hAnsi="Calibri" w:eastAsia="宋体" w:cs="宋体"/>
      <w:sz w:val="21"/>
      <w:szCs w:val="21"/>
      <w:lang w:val="en-US" w:eastAsia="zh-CN" w:bidi="ar-SA"/>
    </w:rPr>
  </w:style>
  <w:style w:type="paragraph" w:customStyle="1" w:styleId="255">
    <w:name w:val="纯文本11"/>
    <w:basedOn w:val="1"/>
    <w:qFormat/>
    <w:uiPriority w:val="0"/>
    <w:rPr>
      <w:rFonts w:ascii="宋体" w:hAnsi="Courier New"/>
      <w:szCs w:val="20"/>
    </w:rPr>
  </w:style>
  <w:style w:type="paragraph" w:customStyle="1" w:styleId="256">
    <w:name w:val=" Char"/>
    <w:basedOn w:val="208"/>
    <w:qFormat/>
    <w:uiPriority w:val="0"/>
    <w:pPr>
      <w:spacing w:line="360" w:lineRule="auto"/>
    </w:pPr>
    <w:rPr>
      <w:rFonts w:ascii="Tahoma" w:hAnsi="Tahoma"/>
      <w:sz w:val="24"/>
    </w:rPr>
  </w:style>
  <w:style w:type="paragraph" w:customStyle="1" w:styleId="257">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58">
    <w:name w:val="默认段落字体 Para Char Char Char Char Char Char Char Char Char1 Char Char Char Char Char Char Char"/>
    <w:basedOn w:val="208"/>
    <w:qFormat/>
    <w:uiPriority w:val="0"/>
    <w:rPr>
      <w:rFonts w:ascii="Tahoma" w:hAnsi="Tahoma"/>
      <w:sz w:val="24"/>
    </w:rPr>
  </w:style>
  <w:style w:type="paragraph" w:customStyle="1" w:styleId="25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1">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3">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4">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6">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69">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7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2">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3">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4">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75">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6">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列出段落"/>
    <w:basedOn w:val="1"/>
    <w:qFormat/>
    <w:uiPriority w:val="99"/>
    <w:pPr>
      <w:ind w:firstLine="420"/>
    </w:pPr>
  </w:style>
  <w:style w:type="paragraph" w:customStyle="1" w:styleId="27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80">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82">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3">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8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85">
    <w:name w:val="纯文本1"/>
    <w:basedOn w:val="1"/>
    <w:next w:val="286"/>
    <w:qFormat/>
    <w:uiPriority w:val="0"/>
    <w:rPr>
      <w:rFonts w:ascii="宋体" w:hAnsi="Courier New"/>
      <w:szCs w:val="20"/>
    </w:rPr>
  </w:style>
  <w:style w:type="paragraph" w:customStyle="1" w:styleId="28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9">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9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2">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3">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7">
    <w:name w:val="font6"/>
    <w:basedOn w:val="1"/>
    <w:qFormat/>
    <w:uiPriority w:val="0"/>
    <w:pPr>
      <w:widowControl/>
      <w:spacing w:before="100" w:beforeAutospacing="1" w:after="100" w:afterAutospacing="1"/>
      <w:jc w:val="left"/>
    </w:pPr>
    <w:rPr>
      <w:rFonts w:eastAsia="Arial Unicode MS"/>
      <w:sz w:val="18"/>
      <w:szCs w:val="18"/>
    </w:rPr>
  </w:style>
  <w:style w:type="table" w:customStyle="1" w:styleId="298">
    <w:name w:val="网格型1"/>
    <w:basedOn w:val="189"/>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99">
    <w:name w:val="NormalCharacter"/>
    <w:semiHidden/>
    <w:qFormat/>
    <w:uiPriority w:val="0"/>
  </w:style>
  <w:style w:type="character" w:customStyle="1" w:styleId="300">
    <w:name w:val="font61"/>
    <w:basedOn w:val="32"/>
    <w:qFormat/>
    <w:uiPriority w:val="0"/>
    <w:rPr>
      <w:rFonts w:hint="default" w:ascii="方正黑体_GBK" w:hAnsi="方正黑体_GBK" w:eastAsia="方正黑体_GBK" w:cs="方正黑体_GBK"/>
      <w:color w:val="000000"/>
      <w:sz w:val="24"/>
      <w:szCs w:val="24"/>
      <w:u w:val="none"/>
    </w:rPr>
  </w:style>
  <w:style w:type="character" w:customStyle="1" w:styleId="301">
    <w:name w:val="font121"/>
    <w:basedOn w:val="32"/>
    <w:qFormat/>
    <w:uiPriority w:val="0"/>
    <w:rPr>
      <w:rFonts w:hint="eastAsia" w:ascii="宋体" w:hAnsi="宋体" w:eastAsia="宋体" w:cs="宋体"/>
      <w:color w:val="000000"/>
      <w:sz w:val="24"/>
      <w:szCs w:val="24"/>
      <w:u w:val="none"/>
    </w:rPr>
  </w:style>
  <w:style w:type="character" w:customStyle="1" w:styleId="302">
    <w:name w:val="font81"/>
    <w:basedOn w:val="32"/>
    <w:qFormat/>
    <w:uiPriority w:val="0"/>
    <w:rPr>
      <w:rFonts w:hint="default" w:ascii="方正仿宋_GBK" w:hAnsi="方正仿宋_GBK" w:eastAsia="方正仿宋_GBK" w:cs="方正仿宋_GBK"/>
      <w:color w:val="000000"/>
      <w:sz w:val="28"/>
      <w:szCs w:val="28"/>
      <w:u w:val="none"/>
    </w:rPr>
  </w:style>
  <w:style w:type="character" w:customStyle="1" w:styleId="303">
    <w:name w:val="font71"/>
    <w:basedOn w:val="32"/>
    <w:qFormat/>
    <w:uiPriority w:val="0"/>
    <w:rPr>
      <w:rFonts w:hint="default" w:ascii="Times New Roman" w:hAnsi="Times New Roman" w:cs="Times New Roman"/>
      <w:color w:val="000000"/>
      <w:sz w:val="28"/>
      <w:szCs w:val="28"/>
      <w:u w:val="none"/>
    </w:rPr>
  </w:style>
  <w:style w:type="character" w:customStyle="1" w:styleId="304">
    <w:name w:val="font101"/>
    <w:basedOn w:val="32"/>
    <w:qFormat/>
    <w:uiPriority w:val="0"/>
    <w:rPr>
      <w:rFonts w:hint="default" w:ascii="方正仿宋_GBK" w:hAnsi="方正仿宋_GBK" w:eastAsia="方正仿宋_GBK" w:cs="方正仿宋_GBK"/>
      <w:b/>
      <w:bCs/>
      <w:color w:val="000000"/>
      <w:sz w:val="32"/>
      <w:szCs w:val="32"/>
      <w:u w:val="none"/>
    </w:rPr>
  </w:style>
  <w:style w:type="character" w:customStyle="1" w:styleId="305">
    <w:name w:val="font112"/>
    <w:basedOn w:val="32"/>
    <w:qFormat/>
    <w:uiPriority w:val="0"/>
    <w:rPr>
      <w:rFonts w:hint="default" w:ascii="Times New Roman" w:hAnsi="Times New Roman" w:cs="Times New Roman"/>
      <w:b/>
      <w:bCs/>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72</Pages>
  <Words>19755</Words>
  <Characters>20765</Characters>
  <TotalTime>30</TotalTime>
  <ScaleCrop>false</ScaleCrop>
  <LinksUpToDate>false</LinksUpToDate>
  <CharactersWithSpaces>21613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2024-05-10T07:09:00Z</dcterms:created>
  <dc:creator>us</dc:creator>
  <cp:lastModifiedBy>Administrator</cp:lastModifiedBy>
  <dcterms:modified xsi:type="dcterms:W3CDTF">2026-06-03T00:59:25Z</dcterms:modified>
  <dc:title>淮安市职业</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eyJoZGlkIjoiMzM5MDBkNTI2OGI1YTY4MThhZTA2ZGY5ODI2OTFjNTQiLCJ1c2VySWQiOiI1NjgyNzEwMTgifQ==</vt:lpwstr>
  </property>
  <property fmtid="{D5CDD505-2E9C-101B-9397-08002B2CF9AE}" pid="3" name="KSOProductBuildVer">
    <vt:lpwstr>2052-12.1.0.26375</vt:lpwstr>
  </property>
  <property fmtid="{D5CDD505-2E9C-101B-9397-08002B2CF9AE}" pid="4" name="ICV">
    <vt:lpwstr>5D0D3DCA514D46B78D134E399131D713_12</vt:lpwstr>
  </property>
</Properties>
</file>